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34AD3224" w:rsidRDefault="7801D6AB" w14:paraId="5A058F7E" w14:textId="784F4C4E">
      <w:pPr>
        <w:suppressLineNumbers w:val="1"/>
        <w:jc w:val="center"/>
        <w:rPr>
          <w:rFonts w:ascii="Arial" w:hAnsi="Arial" w:eastAsia="Arial" w:cs="Arial"/>
        </w:rPr>
      </w:pPr>
      <w:r w:rsidRPr="1705C6AC" w:rsidR="7801D6AB">
        <w:rPr>
          <w:rFonts w:ascii="Arial" w:hAnsi="Arial" w:eastAsia="Arial" w:cs="Arial"/>
        </w:rPr>
        <w:t>Bill # 7</w:t>
      </w:r>
      <w:r w:rsidRPr="1705C6AC" w:rsidR="200D01B9">
        <w:rPr>
          <w:rFonts w:ascii="Arial" w:hAnsi="Arial" w:eastAsia="Arial" w:cs="Arial"/>
        </w:rPr>
        <w:t>3</w:t>
      </w:r>
      <w:r w:rsidRPr="1705C6AC" w:rsidR="7801D6AB">
        <w:rPr>
          <w:rFonts w:ascii="Arial" w:hAnsi="Arial" w:eastAsia="Arial" w:cs="Arial"/>
        </w:rPr>
        <w:t>-</w:t>
      </w:r>
      <w:r w:rsidRPr="1705C6AC" w:rsidR="00C07471">
        <w:rPr>
          <w:rFonts w:ascii="Arial" w:hAnsi="Arial" w:eastAsia="Arial" w:cs="Arial"/>
        </w:rPr>
        <w:t>21</w:t>
      </w:r>
    </w:p>
    <w:p w:rsidRPr="00103A55" w:rsidR="000D0156" w:rsidP="34AD3224" w:rsidRDefault="000D0156" w14:paraId="225EAF24" w14:textId="77777777">
      <w:pPr>
        <w:suppressLineNumbers/>
        <w:jc w:val="center"/>
        <w:rPr>
          <w:rFonts w:ascii="Arial" w:hAnsi="Arial" w:eastAsia="Arial" w:cs="Arial"/>
          <w:b/>
          <w:bCs/>
          <w:sz w:val="34"/>
          <w:szCs w:val="34"/>
        </w:rPr>
      </w:pPr>
      <w:r w:rsidRPr="34AD3224">
        <w:rPr>
          <w:rFonts w:ascii="Arial" w:hAnsi="Arial" w:eastAsia="Arial" w:cs="Arial"/>
          <w:b/>
          <w:bCs/>
          <w:sz w:val="34"/>
          <w:szCs w:val="34"/>
        </w:rPr>
        <w:t xml:space="preserve">The </w:t>
      </w:r>
      <w:r w:rsidRPr="34AD3224" w:rsidR="007F5927">
        <w:rPr>
          <w:rFonts w:ascii="Arial" w:hAnsi="Arial" w:eastAsia="Arial" w:cs="Arial"/>
          <w:b/>
          <w:bCs/>
          <w:sz w:val="34"/>
          <w:szCs w:val="34"/>
        </w:rPr>
        <w:t>Graduate and Professional Student Association (GPSA</w:t>
      </w:r>
      <w:r w:rsidRPr="34AD3224">
        <w:rPr>
          <w:rFonts w:ascii="Arial" w:hAnsi="Arial" w:eastAsia="Arial" w:cs="Arial"/>
          <w:b/>
          <w:bCs/>
          <w:sz w:val="34"/>
          <w:szCs w:val="34"/>
        </w:rPr>
        <w:t>)</w:t>
      </w:r>
    </w:p>
    <w:p w:rsidRPr="00103A55" w:rsidR="000D0156" w:rsidP="34AD3224" w:rsidRDefault="000D0156" w14:paraId="2571ADCE" w14:textId="77777777">
      <w:pPr>
        <w:suppressLineNumbers/>
        <w:jc w:val="center"/>
        <w:rPr>
          <w:rFonts w:ascii="Arial" w:hAnsi="Arial" w:eastAsia="Arial" w:cs="Arial"/>
          <w:b/>
          <w:bCs/>
          <w:sz w:val="30"/>
          <w:szCs w:val="30"/>
        </w:rPr>
      </w:pPr>
      <w:r w:rsidRPr="34AD3224">
        <w:rPr>
          <w:rFonts w:ascii="Arial" w:hAnsi="Arial" w:eastAsia="Arial" w:cs="Arial"/>
          <w:b/>
          <w:bCs/>
          <w:sz w:val="30"/>
          <w:szCs w:val="30"/>
        </w:rPr>
        <w:t>The Pennsylvania State University</w:t>
      </w:r>
    </w:p>
    <w:p w:rsidRPr="00103A55" w:rsidR="009D0F1E" w:rsidP="34AD3224" w:rsidRDefault="009D0F1E" w14:paraId="15257462" w14:textId="77777777">
      <w:pPr>
        <w:suppressLineNumbers/>
        <w:jc w:val="center"/>
        <w:rPr>
          <w:rFonts w:ascii="Arial" w:hAnsi="Arial" w:eastAsia="Arial" w:cs="Arial"/>
          <w:b/>
          <w:bCs/>
          <w:sz w:val="32"/>
          <w:szCs w:val="32"/>
        </w:rPr>
      </w:pPr>
    </w:p>
    <w:p w:rsidR="009D0F1E" w:rsidP="34AD3224" w:rsidRDefault="009D0F1E" w14:paraId="5067EB75" w14:textId="16EBA22B">
      <w:pPr>
        <w:suppressLineNumbers/>
        <w:jc w:val="center"/>
        <w:rPr>
          <w:rFonts w:ascii="Arial" w:hAnsi="Arial" w:eastAsia="Arial" w:cs="Arial"/>
          <w:b/>
          <w:bCs/>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10">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pPr>
        <w:suppressLineNumbers/>
        <w:jc w:val="center"/>
        <w:rPr>
          <w:rFonts w:ascii="Arial" w:hAnsi="Arial" w:eastAsia="Arial" w:cs="Arial"/>
          <w:b/>
          <w:bCs/>
          <w:sz w:val="36"/>
          <w:szCs w:val="36"/>
        </w:rPr>
      </w:pPr>
    </w:p>
    <w:p w:rsidRPr="005B5D41" w:rsidR="000D0156" w:rsidP="34AD3224" w:rsidRDefault="7801D6AB" w14:paraId="3DC0BCB3" w14:textId="60DCAE44">
      <w:pPr>
        <w:suppressLineNumbers/>
        <w:jc w:val="center"/>
        <w:rPr>
          <w:rFonts w:ascii="Arial" w:hAnsi="Arial" w:eastAsia="Arial" w:cs="Arial"/>
          <w:b/>
          <w:bCs/>
        </w:rPr>
      </w:pPr>
      <w:r w:rsidRPr="0852F948">
        <w:rPr>
          <w:rFonts w:ascii="Arial" w:hAnsi="Arial" w:eastAsia="Arial" w:cs="Arial"/>
          <w:b/>
          <w:bCs/>
        </w:rPr>
        <w:t>of the 7</w:t>
      </w:r>
      <w:r w:rsidRPr="0852F948" w:rsidR="44836629">
        <w:rPr>
          <w:rFonts w:ascii="Arial" w:hAnsi="Arial" w:eastAsia="Arial" w:cs="Arial"/>
          <w:b/>
          <w:bCs/>
        </w:rPr>
        <w:t>3rd</w:t>
      </w:r>
      <w:r w:rsidRPr="0852F948">
        <w:rPr>
          <w:rFonts w:ascii="Arial" w:hAnsi="Arial" w:eastAsia="Arial" w:cs="Arial"/>
          <w:b/>
          <w:bCs/>
        </w:rPr>
        <w:t xml:space="preserve"> Assembly</w:t>
      </w:r>
    </w:p>
    <w:p w:rsidRPr="008656D4" w:rsidR="000D0156" w:rsidP="4774CFCA" w:rsidRDefault="5A3C7255" w14:paraId="2613E6A9" w14:textId="332CA881">
      <w:pPr>
        <w:suppressLineNumbers/>
        <w:jc w:val="center"/>
        <w:rPr>
          <w:rFonts w:ascii="Arial" w:hAnsi="Arial" w:eastAsia="Arial" w:cs="Arial"/>
        </w:rPr>
      </w:pPr>
      <w:r w:rsidRPr="008656D4">
        <w:rPr>
          <w:rFonts w:ascii="Arial" w:hAnsi="Arial" w:eastAsia="Arial" w:cs="Arial"/>
        </w:rPr>
        <w:t>0</w:t>
      </w:r>
      <w:r w:rsidRPr="008656D4" w:rsidR="00C07471">
        <w:rPr>
          <w:rFonts w:ascii="Arial" w:hAnsi="Arial" w:eastAsia="Arial" w:cs="Arial"/>
        </w:rPr>
        <w:t>2</w:t>
      </w:r>
      <w:r w:rsidRPr="008656D4">
        <w:rPr>
          <w:rFonts w:ascii="Arial" w:hAnsi="Arial" w:eastAsia="Arial" w:cs="Arial"/>
        </w:rPr>
        <w:t>/</w:t>
      </w:r>
      <w:r w:rsidRPr="008656D4" w:rsidR="00C07471">
        <w:rPr>
          <w:rFonts w:ascii="Arial" w:hAnsi="Arial" w:eastAsia="Arial" w:cs="Arial"/>
        </w:rPr>
        <w:t>07</w:t>
      </w:r>
      <w:r w:rsidRPr="008656D4">
        <w:rPr>
          <w:rFonts w:ascii="Arial" w:hAnsi="Arial" w:eastAsia="Arial" w:cs="Arial"/>
        </w:rPr>
        <w:t>/2024</w:t>
      </w:r>
    </w:p>
    <w:p w:rsidRPr="00AC47AD" w:rsidR="000D0156" w:rsidP="34AD3224" w:rsidRDefault="000D0156" w14:paraId="6484ADBF" w14:textId="77777777">
      <w:pPr>
        <w:suppressLineNumbers/>
        <w:jc w:val="center"/>
        <w:rPr>
          <w:rFonts w:ascii="Arial" w:hAnsi="Arial" w:eastAsia="Arial" w:cs="Arial"/>
        </w:rPr>
      </w:pPr>
    </w:p>
    <w:p w:rsidRPr="00AC47AD" w:rsidR="00F074BA" w:rsidP="34AD3224" w:rsidRDefault="000D0156" w14:paraId="510A55BF" w14:textId="77777777">
      <w:pPr>
        <w:suppressLineNumbers/>
        <w:jc w:val="center"/>
        <w:rPr>
          <w:rFonts w:ascii="Arial" w:hAnsi="Arial" w:eastAsia="Arial" w:cs="Arial"/>
          <w:i/>
          <w:iCs/>
        </w:rPr>
      </w:pPr>
      <w:r w:rsidRPr="34AD3224">
        <w:rPr>
          <w:rFonts w:ascii="Arial" w:hAnsi="Arial" w:eastAsia="Arial" w:cs="Arial"/>
          <w:i/>
          <w:iCs/>
        </w:rPr>
        <w:t>Be it decide</w:t>
      </w:r>
      <w:r w:rsidRPr="34AD3224" w:rsidR="00F074BA">
        <w:rPr>
          <w:rFonts w:ascii="Arial" w:hAnsi="Arial" w:eastAsia="Arial" w:cs="Arial"/>
          <w:i/>
          <w:iCs/>
        </w:rPr>
        <w:t>d by the Assembly</w:t>
      </w:r>
      <w:r w:rsidRPr="34AD3224" w:rsidR="007F5927">
        <w:rPr>
          <w:rFonts w:ascii="Arial" w:hAnsi="Arial" w:eastAsia="Arial" w:cs="Arial"/>
          <w:i/>
          <w:iCs/>
        </w:rPr>
        <w:t xml:space="preserve"> of Elected Delegates</w:t>
      </w:r>
      <w:r w:rsidRPr="34AD3224" w:rsidR="00F074BA">
        <w:rPr>
          <w:rFonts w:ascii="Arial" w:hAnsi="Arial" w:eastAsia="Arial" w:cs="Arial"/>
          <w:i/>
          <w:iCs/>
        </w:rPr>
        <w:t xml:space="preserve">, </w:t>
      </w:r>
    </w:p>
    <w:p w:rsidRPr="00AC47AD" w:rsidR="000D0156" w:rsidP="34AD3224" w:rsidRDefault="000D0156" w14:paraId="148866AB" w14:textId="77777777">
      <w:pPr>
        <w:suppressLineNumbers/>
        <w:jc w:val="center"/>
        <w:rPr>
          <w:rFonts w:ascii="Arial" w:hAnsi="Arial" w:eastAsia="Arial" w:cs="Arial"/>
          <w:i/>
          <w:iCs/>
          <w:color w:val="000000" w:themeColor="text1"/>
        </w:rPr>
      </w:pPr>
    </w:p>
    <w:p w:rsidRPr="008656D4" w:rsidR="00C07471" w:rsidP="00C07471" w:rsidRDefault="00C07471" w14:paraId="13B08BE1" w14:textId="3BB37E4A">
      <w:pPr>
        <w:suppressLineNumbers/>
        <w:spacing w:line="259" w:lineRule="auto"/>
        <w:jc w:val="center"/>
        <w:rPr>
          <w:rFonts w:ascii="Arial" w:hAnsi="Arial" w:eastAsia="Arial" w:cs="Arial"/>
        </w:rPr>
      </w:pPr>
      <w:r w:rsidRPr="00C07471">
        <w:rPr>
          <w:rFonts w:ascii="Arial" w:hAnsi="Arial" w:eastAsia="Arial" w:cs="Arial"/>
          <w:b/>
          <w:bCs/>
          <w:sz w:val="26"/>
          <w:szCs w:val="26"/>
        </w:rPr>
        <w:t xml:space="preserve">2024 Penn State Water Conference: Multidisciplinary Perspectives on Wate </w:t>
      </w:r>
      <w:r w:rsidRPr="008656D4" w:rsidR="12B51E00">
        <w:rPr>
          <w:rFonts w:ascii="Arial" w:hAnsi="Arial" w:eastAsia="Arial" w:cs="Arial"/>
        </w:rPr>
        <w:t xml:space="preserve">Funding </w:t>
      </w:r>
      <w:r w:rsidRPr="008656D4">
        <w:rPr>
          <w:rFonts w:ascii="Arial" w:hAnsi="Arial" w:eastAsia="Arial" w:cs="Arial"/>
        </w:rPr>
        <w:t xml:space="preserve">requested by </w:t>
      </w:r>
      <w:r w:rsidRPr="008656D4">
        <w:rPr>
          <w:rFonts w:ascii="Arial" w:hAnsi="Arial" w:eastAsia="Arial" w:cs="Arial"/>
        </w:rPr>
        <w:t>Penn State Association of Water Students (PAWS</w:t>
      </w:r>
      <w:r w:rsidRPr="008656D4" w:rsidR="008656D4">
        <w:rPr>
          <w:rFonts w:ascii="Arial" w:hAnsi="Arial" w:eastAsia="Arial" w:cs="Arial"/>
        </w:rPr>
        <w:t>)</w:t>
      </w:r>
    </w:p>
    <w:p w:rsidRPr="00761EB4" w:rsidR="000D0156" w:rsidP="00C07471" w:rsidRDefault="000D0156" w14:paraId="7C9E5064" w14:textId="18DD2979">
      <w:pPr>
        <w:suppressLineNumbers w:val="1"/>
        <w:spacing w:line="259" w:lineRule="auto"/>
        <w:jc w:val="center"/>
        <w:rPr>
          <w:rFonts w:ascii="Arial" w:hAnsi="Arial" w:eastAsia="Arial" w:cs="Arial"/>
        </w:rPr>
      </w:pPr>
      <w:r w:rsidRPr="673225A9" w:rsidR="000D0156">
        <w:rPr>
          <w:rFonts w:ascii="Arial" w:hAnsi="Arial" w:eastAsia="Arial" w:cs="Arial"/>
        </w:rPr>
        <w:t>(Decided: [ Y</w:t>
      </w:r>
      <w:r w:rsidRPr="673225A9" w:rsidR="000D0156">
        <w:rPr>
          <w:rFonts w:ascii="Arial" w:hAnsi="Arial" w:eastAsia="Arial" w:cs="Arial"/>
        </w:rPr>
        <w:t xml:space="preserve"> </w:t>
      </w:r>
      <w:r w:rsidRPr="673225A9" w:rsidR="000D0156">
        <w:rPr>
          <w:rFonts w:ascii="Arial" w:hAnsi="Arial" w:eastAsia="Arial" w:cs="Arial"/>
        </w:rPr>
        <w:t>]</w:t>
      </w:r>
      <w:r w:rsidRPr="673225A9" w:rsidR="000D0156">
        <w:rPr>
          <w:rFonts w:ascii="Arial" w:hAnsi="Arial" w:eastAsia="Arial" w:cs="Arial"/>
        </w:rPr>
        <w:t>)</w:t>
      </w:r>
    </w:p>
    <w:p w:rsidRPr="00103A55" w:rsidR="000D0156" w:rsidP="34AD3224" w:rsidRDefault="000D0156" w14:paraId="607EF54D" w14:textId="77777777">
      <w:pPr>
        <w:suppressLineNumbers/>
        <w:rPr>
          <w:rFonts w:ascii="Arial" w:hAnsi="Arial" w:eastAsia="Arial" w:cs="Arial"/>
          <w:b/>
          <w:bCs/>
        </w:rPr>
      </w:pPr>
    </w:p>
    <w:p w:rsidRPr="00761EB4" w:rsidR="000D0156" w:rsidP="34AD3224" w:rsidRDefault="000D0156" w14:paraId="01957740" w14:textId="77777777">
      <w:pPr>
        <w:jc w:val="both"/>
        <w:rPr>
          <w:rFonts w:ascii="Arial" w:hAnsi="Arial" w:eastAsia="Arial" w:cs="Arial"/>
          <w:b/>
          <w:bCs/>
        </w:rPr>
      </w:pPr>
      <w:r w:rsidRPr="34AD3224">
        <w:rPr>
          <w:rFonts w:ascii="Arial" w:hAnsi="Arial" w:eastAsia="Arial" w:cs="Arial"/>
          <w:b/>
          <w:bCs/>
        </w:rPr>
        <w:t>Nature of the Situation:</w:t>
      </w:r>
    </w:p>
    <w:p w:rsidR="00C07471" w:rsidP="00C07471" w:rsidRDefault="00C07471" w14:paraId="3625D73C" w14:textId="77777777">
      <w:pPr>
        <w:pStyle w:val="NormalWeb"/>
        <w:rPr>
          <w:color w:val="000000"/>
          <w:sz w:val="27"/>
          <w:szCs w:val="27"/>
        </w:rPr>
      </w:pPr>
      <w:r>
        <w:rPr>
          <w:color w:val="000000"/>
          <w:sz w:val="27"/>
          <w:szCs w:val="27"/>
        </w:rPr>
        <w:t>The Penn State Association of Water Students, in collaboration with the Penn State Water Council, writes to request funding for our second annual conference set to take place on March 14th-15th, 2024. This interdisciplinary conference will be held in person and is open to all graduate, undergraduate, and post-doc at Penn State, as well as the public.</w:t>
      </w:r>
    </w:p>
    <w:p w:rsidR="00C07471" w:rsidP="00C07471" w:rsidRDefault="00C07471" w14:paraId="64BEEC0A" w14:textId="77777777">
      <w:pPr>
        <w:pStyle w:val="NormalWeb"/>
        <w:rPr>
          <w:color w:val="000000"/>
          <w:sz w:val="27"/>
          <w:szCs w:val="27"/>
        </w:rPr>
      </w:pPr>
      <w:r>
        <w:rPr>
          <w:color w:val="000000"/>
          <w:sz w:val="27"/>
          <w:szCs w:val="27"/>
        </w:rPr>
        <w:t xml:space="preserve">Penn State has a long and rich history of engaging, innovative, and impactful </w:t>
      </w:r>
      <w:proofErr w:type="gramStart"/>
      <w:r>
        <w:rPr>
          <w:color w:val="000000"/>
          <w:sz w:val="27"/>
          <w:szCs w:val="27"/>
        </w:rPr>
        <w:t>water</w:t>
      </w:r>
      <w:proofErr w:type="gramEnd"/>
      <w:r>
        <w:rPr>
          <w:color w:val="000000"/>
          <w:sz w:val="27"/>
          <w:szCs w:val="27"/>
        </w:rPr>
        <w:t xml:space="preserve"> and water-related research. The event will provide a platform for students, researchers, faculties, and extension workers to share their experiences, discuss challenges, and suggest solutions. In addition, the event will provide support for the following water and University-wide research priorities and supporting initiatives:</w:t>
      </w:r>
    </w:p>
    <w:p w:rsidR="00C07471" w:rsidP="00C07471" w:rsidRDefault="00C07471" w14:paraId="0B723445" w14:textId="77777777">
      <w:pPr>
        <w:pStyle w:val="NormalWeb"/>
        <w:rPr>
          <w:color w:val="000000"/>
          <w:sz w:val="27"/>
          <w:szCs w:val="27"/>
        </w:rPr>
      </w:pPr>
      <w:r>
        <w:rPr>
          <w:color w:val="000000"/>
          <w:sz w:val="27"/>
          <w:szCs w:val="27"/>
        </w:rPr>
        <w:t>• Protecting Public Health and the Environment</w:t>
      </w:r>
    </w:p>
    <w:p w:rsidR="00C07471" w:rsidP="00C07471" w:rsidRDefault="00C07471" w14:paraId="374BFF7A" w14:textId="77777777">
      <w:pPr>
        <w:pStyle w:val="NormalWeb"/>
        <w:rPr>
          <w:color w:val="000000"/>
          <w:sz w:val="27"/>
          <w:szCs w:val="27"/>
        </w:rPr>
      </w:pPr>
      <w:r>
        <w:rPr>
          <w:color w:val="000000"/>
          <w:sz w:val="27"/>
          <w:szCs w:val="27"/>
        </w:rPr>
        <w:t>• Advancing Resilient Communities on a Dynamic Earth</w:t>
      </w:r>
    </w:p>
    <w:p w:rsidR="00C07471" w:rsidP="00C07471" w:rsidRDefault="00C07471" w14:paraId="7994BEF0" w14:textId="77777777">
      <w:pPr>
        <w:pStyle w:val="NormalWeb"/>
        <w:rPr>
          <w:color w:val="000000"/>
          <w:sz w:val="27"/>
          <w:szCs w:val="27"/>
        </w:rPr>
      </w:pPr>
      <w:r>
        <w:rPr>
          <w:color w:val="000000"/>
          <w:sz w:val="27"/>
          <w:szCs w:val="27"/>
        </w:rPr>
        <w:t>• Driving Innovation and Technology</w:t>
      </w:r>
    </w:p>
    <w:p w:rsidR="00C07471" w:rsidP="00C07471" w:rsidRDefault="00C07471" w14:paraId="5A6DF24D" w14:textId="77777777">
      <w:pPr>
        <w:pStyle w:val="NormalWeb"/>
        <w:rPr>
          <w:color w:val="000000"/>
          <w:sz w:val="27"/>
          <w:szCs w:val="27"/>
        </w:rPr>
      </w:pPr>
      <w:r>
        <w:rPr>
          <w:color w:val="000000"/>
          <w:sz w:val="27"/>
          <w:szCs w:val="27"/>
        </w:rPr>
        <w:t>• Guiding Social Action, Policy, and Corporate Transformation</w:t>
      </w:r>
    </w:p>
    <w:p w:rsidR="00C07471" w:rsidP="00C07471" w:rsidRDefault="00C07471" w14:paraId="46F54A37" w14:textId="77777777">
      <w:pPr>
        <w:pStyle w:val="NormalWeb"/>
        <w:rPr>
          <w:color w:val="000000"/>
          <w:sz w:val="27"/>
          <w:szCs w:val="27"/>
        </w:rPr>
      </w:pPr>
      <w:r>
        <w:rPr>
          <w:color w:val="000000"/>
          <w:sz w:val="27"/>
          <w:szCs w:val="27"/>
        </w:rPr>
        <w:t>• Transforming Water Education and Student Opportunities</w:t>
      </w:r>
    </w:p>
    <w:p w:rsidR="00C07471" w:rsidP="00C07471" w:rsidRDefault="00C07471" w14:paraId="4B2CFC71" w14:textId="77777777">
      <w:pPr>
        <w:pStyle w:val="NormalWeb"/>
        <w:rPr>
          <w:color w:val="000000"/>
          <w:sz w:val="27"/>
          <w:szCs w:val="27"/>
        </w:rPr>
      </w:pPr>
      <w:r>
        <w:rPr>
          <w:color w:val="000000"/>
          <w:sz w:val="27"/>
          <w:szCs w:val="27"/>
        </w:rPr>
        <w:t>• Engaging People, Communities, and Partner Institutions</w:t>
      </w:r>
    </w:p>
    <w:p w:rsidR="00C07471" w:rsidP="00C07471" w:rsidRDefault="00C07471" w14:paraId="17DD5A70" w14:textId="77777777">
      <w:pPr>
        <w:pStyle w:val="NormalWeb"/>
        <w:rPr>
          <w:color w:val="000000"/>
          <w:sz w:val="27"/>
          <w:szCs w:val="27"/>
        </w:rPr>
      </w:pPr>
      <w:r>
        <w:rPr>
          <w:color w:val="000000"/>
          <w:sz w:val="27"/>
          <w:szCs w:val="27"/>
        </w:rPr>
        <w:t>This conference offers a crucial opportunity for students to present their research, gain feedback from other scholars, and engage with innovative new research in water and water-related studies. We have invited (in-progress) a keynote speaker who is an influential scholar in the water field and whose work exemplifies transdisciplinary research, education, and outreach. To achieve our goal of successfully</w:t>
      </w:r>
    </w:p>
    <w:p w:rsidRPr="008656D4" w:rsidR="00B54791" w:rsidP="008656D4" w:rsidRDefault="00C07471" w14:paraId="179FD103" w14:textId="109BCAF3">
      <w:pPr>
        <w:pStyle w:val="NormalWeb"/>
        <w:rPr>
          <w:color w:val="000000"/>
          <w:sz w:val="27"/>
          <w:szCs w:val="27"/>
        </w:rPr>
      </w:pPr>
      <w:r w:rsidRPr="1596A1C8" w:rsidR="00C07471">
        <w:rPr>
          <w:color w:val="000000" w:themeColor="text1" w:themeTint="FF" w:themeShade="FF"/>
          <w:sz w:val="27"/>
          <w:szCs w:val="27"/>
        </w:rPr>
        <w:t>hosting this colloquium, we are requesting UPAC, GPSA, and the Water Council funding to cover the costs of the event.</w:t>
      </w:r>
    </w:p>
    <w:p w:rsidR="1596A1C8" w:rsidP="1596A1C8" w:rsidRDefault="1596A1C8" w14:paraId="532595B9" w14:textId="5C809B22">
      <w:pPr>
        <w:pStyle w:val="NormalWeb"/>
        <w:rPr>
          <w:color w:val="000000" w:themeColor="text1" w:themeTint="FF" w:themeShade="FF"/>
          <w:sz w:val="27"/>
          <w:szCs w:val="27"/>
        </w:rPr>
      </w:pPr>
    </w:p>
    <w:p w:rsidRPr="00761EB4" w:rsidR="007F5927" w:rsidP="3F72D905" w:rsidRDefault="000D0156" w14:paraId="647E8502" w14:textId="74A66CEC">
      <w:pPr>
        <w:jc w:val="both"/>
        <w:rPr>
          <w:rFonts w:ascii="Arial" w:hAnsi="Arial" w:eastAsia="Arial" w:cs="Arial"/>
          <w:b/>
          <w:bCs/>
          <w:color w:val="000000" w:themeColor="text1"/>
        </w:rPr>
      </w:pPr>
      <w:r w:rsidRPr="3F72D905">
        <w:rPr>
          <w:rFonts w:ascii="Arial" w:hAnsi="Arial" w:eastAsia="Arial" w:cs="Arial"/>
          <w:b/>
          <w:bCs/>
          <w:color w:val="000000" w:themeColor="text1"/>
        </w:rPr>
        <w:t>Recommended Course of Action:</w:t>
      </w:r>
    </w:p>
    <w:p w:rsidR="008656D4" w:rsidP="008656D4" w:rsidRDefault="008656D4" w14:paraId="3103DC98" w14:textId="3B8846B5">
      <w:pPr>
        <w:pStyle w:val="paragraph"/>
        <w:spacing w:before="0" w:beforeAutospacing="0" w:after="0" w:afterAutospacing="0"/>
        <w:jc w:val="both"/>
        <w:textAlignment w:val="baseline"/>
        <w:rPr>
          <w:rFonts w:ascii="Segoe UI" w:hAnsi="Segoe UI" w:cs="Segoe UI"/>
          <w:sz w:val="18"/>
          <w:szCs w:val="18"/>
        </w:rPr>
      </w:pPr>
    </w:p>
    <w:p w:rsidR="008656D4" w:rsidP="58F18AA4" w:rsidRDefault="008656D4" w14:paraId="7C32900D" w14:textId="41E5619A">
      <w:pPr>
        <w:pStyle w:val="paragraph"/>
        <w:spacing w:before="0" w:beforeAutospacing="off" w:after="0" w:afterAutospacing="off"/>
        <w:jc w:val="both"/>
        <w:textAlignment w:val="baseline"/>
        <w:rPr>
          <w:rFonts w:ascii="Segoe UI" w:hAnsi="Segoe UI" w:cs="Segoe UI"/>
          <w:sz w:val="18"/>
          <w:szCs w:val="18"/>
        </w:rPr>
      </w:pPr>
      <w:bookmarkStart w:name="_Int_hpoujOID" w:id="2134229200"/>
      <w:r w:rsidRPr="673225A9" w:rsidR="008656D4">
        <w:rPr>
          <w:rStyle w:val="normaltextrun"/>
          <w:rFonts w:ascii="Arial" w:hAnsi="Arial" w:cs="Arial"/>
          <w:color w:val="000000" w:themeColor="text1" w:themeTint="FF" w:themeShade="FF"/>
          <w:sz w:val="22"/>
          <w:szCs w:val="22"/>
        </w:rPr>
        <w:t xml:space="preserve">GPSA will fund the </w:t>
      </w:r>
      <w:r w:rsidRPr="673225A9" w:rsidR="008656D4">
        <w:rPr>
          <w:rStyle w:val="normaltextrun"/>
          <w:rFonts w:ascii="Arial" w:hAnsi="Arial" w:cs="Arial"/>
          <w:color w:val="000000" w:themeColor="text1" w:themeTint="FF" w:themeShade="FF"/>
          <w:sz w:val="22"/>
          <w:szCs w:val="22"/>
        </w:rPr>
        <w:t>Penn State Water Conference</w:t>
      </w:r>
      <w:r w:rsidRPr="673225A9" w:rsidR="008656D4">
        <w:rPr>
          <w:rStyle w:val="normaltextrun"/>
          <w:rFonts w:ascii="Arial" w:hAnsi="Arial" w:cs="Arial"/>
          <w:color w:val="000000" w:themeColor="text1" w:themeTint="FF" w:themeShade="FF"/>
          <w:sz w:val="22"/>
          <w:szCs w:val="22"/>
        </w:rPr>
        <w:t xml:space="preserve"> </w:t>
      </w:r>
      <w:r w:rsidRPr="673225A9" w:rsidR="008656D4">
        <w:rPr>
          <w:rStyle w:val="normaltextrun"/>
          <w:rFonts w:ascii="Arial" w:hAnsi="Arial" w:cs="Arial"/>
          <w:color w:val="000000" w:themeColor="text1" w:themeTint="FF" w:themeShade="FF"/>
          <w:sz w:val="22"/>
          <w:szCs w:val="22"/>
        </w:rPr>
        <w:t>in the amount of $</w:t>
      </w:r>
      <w:r w:rsidRPr="673225A9" w:rsidR="7E92258D">
        <w:rPr>
          <w:rStyle w:val="normaltextrun"/>
          <w:rFonts w:ascii="Arial" w:hAnsi="Arial" w:cs="Arial"/>
          <w:color w:val="000000" w:themeColor="text1" w:themeTint="FF" w:themeShade="FF"/>
          <w:sz w:val="22"/>
          <w:szCs w:val="22"/>
        </w:rPr>
        <w:t xml:space="preserve">1750 </w:t>
      </w:r>
      <w:r w:rsidRPr="673225A9" w:rsidR="008656D4">
        <w:rPr>
          <w:rStyle w:val="normaltextrun"/>
          <w:rFonts w:ascii="Arial" w:hAnsi="Arial" w:cs="Arial"/>
          <w:color w:val="000000" w:themeColor="text1" w:themeTint="FF" w:themeShade="FF"/>
          <w:sz w:val="22"/>
          <w:szCs w:val="22"/>
        </w:rPr>
        <w:t>to contribute to the purchase of food</w:t>
      </w:r>
      <w:r w:rsidRPr="673225A9" w:rsidR="008656D4">
        <w:rPr>
          <w:rStyle w:val="normaltextrun"/>
          <w:rFonts w:ascii="Arial" w:hAnsi="Arial" w:cs="Arial"/>
          <w:color w:val="000000" w:themeColor="text1" w:themeTint="FF" w:themeShade="FF"/>
          <w:sz w:val="22"/>
          <w:szCs w:val="22"/>
        </w:rPr>
        <w:t>.</w:t>
      </w:r>
      <w:bookmarkEnd w:id="2134229200"/>
      <w:r w:rsidRPr="673225A9" w:rsidR="008656D4">
        <w:rPr>
          <w:rStyle w:val="normaltextrun"/>
          <w:rFonts w:ascii="Arial" w:hAnsi="Arial" w:cs="Arial"/>
          <w:color w:val="000000" w:themeColor="text1" w:themeTint="FF" w:themeShade="FF"/>
          <w:sz w:val="22"/>
          <w:szCs w:val="22"/>
        </w:rPr>
        <w:t> </w:t>
      </w:r>
      <w:r w:rsidRPr="673225A9" w:rsidR="008656D4">
        <w:rPr>
          <w:rStyle w:val="eop"/>
          <w:rFonts w:ascii="Arial" w:hAnsi="Arial" w:cs="Arial"/>
          <w:color w:val="000000" w:themeColor="text1" w:themeTint="FF" w:themeShade="FF"/>
          <w:sz w:val="22"/>
          <w:szCs w:val="22"/>
        </w:rPr>
        <w:t> </w:t>
      </w:r>
    </w:p>
    <w:p w:rsidR="008656D4" w:rsidP="008656D4" w:rsidRDefault="008656D4" w14:paraId="3ACD44F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Pr="00761EB4" w:rsidR="007F5927" w:rsidP="34AD3224" w:rsidRDefault="007F5927" w14:paraId="3208CAE3" w14:textId="77777777">
      <w:pPr>
        <w:rPr>
          <w:rFonts w:ascii="Arial" w:hAnsi="Arial" w:eastAsia="Arial" w:cs="Arial"/>
          <w:color w:val="000000" w:themeColor="text1"/>
        </w:rPr>
      </w:pPr>
    </w:p>
    <w:p w:rsidRPr="00761EB4" w:rsidR="000D0156" w:rsidP="58F18AA4" w:rsidRDefault="000D0156" w14:paraId="6BFC236E" w14:textId="292829A3">
      <w:pPr>
        <w:suppressLineNumbers w:val="1"/>
        <w:rPr>
          <w:rFonts w:ascii="Arial" w:hAnsi="Arial" w:eastAsia="Arial" w:cs="Arial"/>
        </w:rPr>
        <w:sectPr w:rsidRPr="00761EB4" w:rsidR="000D0156">
          <w:headerReference w:type="default" r:id="rId11"/>
          <w:footerReference w:type="default" r:id="rId12"/>
          <w:headerReference w:type="first" r:id="rId13"/>
          <w:footerReference w:type="first" r:id="rId14"/>
          <w:pgSz w:w="12240" w:h="15840" w:orient="portrait"/>
          <w:pgMar w:top="1440" w:right="1440" w:bottom="1440" w:left="1440" w:header="720" w:footer="720" w:gutter="0"/>
          <w:lnNumType w:countBy="1"/>
          <w:cols w:space="720"/>
          <w:titlePg/>
          <w:docGrid w:linePitch="360"/>
        </w:sectPr>
      </w:pPr>
      <w:r w:rsidRPr="58F18AA4" w:rsidR="000D0156">
        <w:rPr>
          <w:rFonts w:ascii="Arial" w:hAnsi="Arial" w:eastAsia="Arial" w:cs="Arial"/>
        </w:rPr>
        <w:t xml:space="preserve">Respectfully </w:t>
      </w:r>
      <w:r w:rsidRPr="58F18AA4" w:rsidR="000D0156">
        <w:rPr>
          <w:rFonts w:ascii="Arial" w:hAnsi="Arial" w:eastAsia="Arial" w:cs="Arial"/>
        </w:rPr>
        <w:t>submitted</w:t>
      </w:r>
      <w:r w:rsidRPr="58F18AA4" w:rsidR="000D0156">
        <w:rPr>
          <w:rFonts w:ascii="Arial" w:hAnsi="Arial" w:eastAsia="Arial" w:cs="Arial"/>
        </w:rPr>
        <w:t>,</w:t>
      </w:r>
    </w:p>
    <w:p w:rsidRPr="00761EB4" w:rsidR="7801D6AB" w:rsidP="58F18AA4" w:rsidRDefault="00C07471" w14:paraId="4B5421F6" w14:textId="67E07369">
      <w:pPr>
        <w:pStyle w:val="Normal"/>
        <w:suppressLineNumbers w:val="1"/>
        <w:spacing w:line="259" w:lineRule="auto"/>
        <w:rPr>
          <w:rFonts w:ascii="Calibri" w:hAnsi="Calibri" w:cs="Calibri" w:asciiTheme="majorAscii" w:hAnsiTheme="majorAscii" w:cstheme="majorAscii"/>
        </w:rPr>
      </w:pPr>
      <w:r w:rsidRPr="58F18AA4" w:rsidR="00C07471">
        <w:rPr>
          <w:rFonts w:ascii="Calibri" w:hAnsi="Calibri" w:cs="Calibri" w:asciiTheme="majorAscii" w:hAnsiTheme="majorAscii" w:cstheme="majorAscii"/>
          <w:b w:val="1"/>
          <w:bCs w:val="1"/>
          <w:highlight w:val="yellow"/>
        </w:rPr>
        <w:t>Theo (Chelsea) Newbold</w:t>
      </w:r>
    </w:p>
    <w:p w:rsidRPr="006531DB" w:rsidR="7801D6AB" w:rsidP="7801D6AB" w:rsidRDefault="7801D6AB" w14:paraId="2E9F10BD" w14:textId="2DDCFC2B">
      <w:pPr>
        <w:spacing w:line="259" w:lineRule="auto"/>
        <w:rPr>
          <w:rFonts w:asciiTheme="majorHAnsi" w:hAnsiTheme="majorHAnsi" w:cstheme="majorHAnsi"/>
          <w:szCs w:val="22"/>
        </w:rPr>
      </w:pPr>
      <w:r w:rsidRPr="00761EB4">
        <w:rPr>
          <w:rFonts w:asciiTheme="majorHAnsi" w:hAnsiTheme="majorHAnsi" w:cstheme="majorHAnsi"/>
          <w:szCs w:val="22"/>
        </w:rPr>
        <w:t>Delegate,</w:t>
      </w:r>
      <w:r w:rsidR="00C07471">
        <w:rPr>
          <w:rFonts w:asciiTheme="majorHAnsi" w:hAnsiTheme="majorHAnsi" w:cstheme="majorHAnsi"/>
          <w:szCs w:val="22"/>
        </w:rPr>
        <w:t xml:space="preserve"> College of Agriculture</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263DAB85"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r w:rsidRPr="006531DB">
        <w:rPr>
          <w:rFonts w:asciiTheme="majorHAnsi" w:hAnsiTheme="majorHAnsi" w:cstheme="majorHAnsi"/>
          <w:szCs w:val="22"/>
        </w:rPr>
        <w:t>Veto</w:t>
      </w:r>
      <w:r w:rsidRPr="006531DB">
        <w:rPr>
          <w:rFonts w:asciiTheme="majorHAnsi" w:hAnsiTheme="majorHAnsi" w:cstheme="majorHAnsi"/>
          <w:szCs w:val="22"/>
        </w:rP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000D0156" w:rsidP="000D0156" w:rsidRDefault="000D0156" w14:paraId="4D0195BB" w14:textId="4D40A5D6">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p w:rsidR="008656D4" w:rsidP="000D0156" w:rsidRDefault="008656D4" w14:paraId="4426D95C" w14:textId="216D775D">
      <w:pPr>
        <w:suppressLineNumbers/>
        <w:tabs>
          <w:tab w:val="center" w:pos="4680"/>
        </w:tabs>
        <w:jc w:val="center"/>
        <w:rPr>
          <w:rFonts w:asciiTheme="majorHAnsi" w:hAnsiTheme="majorHAnsi" w:cstheme="majorHAnsi"/>
          <w:szCs w:val="22"/>
        </w:rPr>
      </w:pPr>
    </w:p>
    <w:p w:rsidR="008656D4" w:rsidP="000D0156" w:rsidRDefault="008656D4" w14:paraId="7F88F58F" w14:textId="444179CB">
      <w:pPr>
        <w:suppressLineNumbers/>
        <w:tabs>
          <w:tab w:val="center" w:pos="4680"/>
        </w:tabs>
        <w:jc w:val="center"/>
        <w:rPr>
          <w:rFonts w:asciiTheme="majorHAnsi" w:hAnsiTheme="majorHAnsi" w:cstheme="majorHAnsi"/>
          <w:szCs w:val="22"/>
        </w:rPr>
      </w:pPr>
    </w:p>
    <w:p w:rsidR="008656D4" w:rsidP="008656D4" w:rsidRDefault="008656D4" w14:paraId="16E86810" w14:textId="22FF6346">
      <w:pPr>
        <w:pStyle w:val="Heading1"/>
        <w:jc w:val="center"/>
        <w:rPr>
          <w:rFonts w:eastAsia="Calibri"/>
          <w:b/>
        </w:rPr>
      </w:pPr>
    </w:p>
    <w:p w:rsidR="008656D4" w:rsidP="008656D4" w:rsidRDefault="008656D4" w14:paraId="3A904143" w14:textId="4A37ACBD">
      <w:pPr>
        <w:rPr>
          <w:rFonts w:eastAsia="Calibri"/>
        </w:rPr>
      </w:pPr>
    </w:p>
    <w:p w:rsidR="008656D4" w:rsidP="008656D4" w:rsidRDefault="008656D4" w14:paraId="54EAB589" w14:textId="2220F363">
      <w:pPr>
        <w:rPr>
          <w:rFonts w:eastAsia="Calibri"/>
        </w:rPr>
      </w:pPr>
    </w:p>
    <w:p w:rsidR="008656D4" w:rsidP="008656D4" w:rsidRDefault="008656D4" w14:paraId="6525EFC2" w14:textId="739CF0FA">
      <w:pPr>
        <w:rPr>
          <w:rFonts w:eastAsia="Calibri"/>
        </w:rPr>
      </w:pPr>
    </w:p>
    <w:p w:rsidR="008656D4" w:rsidP="008656D4" w:rsidRDefault="008656D4" w14:paraId="66D598B6" w14:textId="290F81C2">
      <w:pPr>
        <w:rPr>
          <w:rFonts w:eastAsia="Calibri"/>
        </w:rPr>
      </w:pPr>
    </w:p>
    <w:p w:rsidRPr="008656D4" w:rsidR="008656D4" w:rsidP="008656D4" w:rsidRDefault="008656D4" w14:paraId="52F1A799" w14:textId="77777777">
      <w:pPr>
        <w:rPr>
          <w:rFonts w:eastAsia="Calibri"/>
        </w:rPr>
      </w:pPr>
    </w:p>
    <w:p w:rsidR="00CE242C" w:rsidP="008656D4" w:rsidRDefault="00CE242C" w14:paraId="66C3B4AB" w14:textId="77777777">
      <w:pPr>
        <w:pStyle w:val="Heading1"/>
        <w:jc w:val="center"/>
        <w:rPr>
          <w:rFonts w:eastAsia="Calibri"/>
          <w:b/>
        </w:rPr>
      </w:pPr>
    </w:p>
    <w:p w:rsidR="008656D4" w:rsidP="008656D4" w:rsidRDefault="008656D4" w14:paraId="2A3F1875" w14:textId="7749D6D6">
      <w:pPr>
        <w:pStyle w:val="Heading1"/>
        <w:jc w:val="center"/>
        <w:rPr>
          <w:rFonts w:eastAsia="Calibri"/>
          <w:b/>
        </w:rPr>
      </w:pPr>
      <w:r>
        <w:rPr>
          <w:rFonts w:eastAsia="Calibri"/>
          <w:b/>
        </w:rPr>
        <w:t>Event Details</w:t>
      </w:r>
    </w:p>
    <w:p w:rsidR="008656D4" w:rsidP="008656D4" w:rsidRDefault="008656D4" w14:paraId="5199FD32" w14:textId="77777777">
      <w:pPr>
        <w:rPr>
          <w:rFonts w:eastAsia="Calibri"/>
        </w:rPr>
      </w:pPr>
      <w:bookmarkStart w:name="_heading=h.30j0zll" w:id="0"/>
      <w:bookmarkEnd w:id="0"/>
      <w:r>
        <w:rPr>
          <w:b/>
        </w:rPr>
        <w:t xml:space="preserve">Event Name: </w:t>
      </w:r>
      <w:r>
        <w:t>2024 Penn State Water Conference: Multidisciplinary Perspectives on Water</w:t>
      </w:r>
    </w:p>
    <w:p w:rsidR="008656D4" w:rsidP="008656D4" w:rsidRDefault="008656D4" w14:paraId="1B9345F3" w14:textId="77777777">
      <w:r>
        <w:rPr>
          <w:b/>
        </w:rPr>
        <w:t>Date and Time of Event:</w:t>
      </w:r>
      <w:r>
        <w:t xml:space="preserve"> </w:t>
      </w:r>
    </w:p>
    <w:tbl>
      <w:tblPr>
        <w:tblW w:w="7935" w:type="dxa"/>
        <w:tblLayout w:type="fixed"/>
        <w:tblLook w:val="0400" w:firstRow="0" w:lastRow="0" w:firstColumn="0" w:lastColumn="0" w:noHBand="0" w:noVBand="1"/>
      </w:tblPr>
      <w:tblGrid>
        <w:gridCol w:w="4695"/>
        <w:gridCol w:w="1658"/>
        <w:gridCol w:w="1582"/>
      </w:tblGrid>
      <w:tr w:rsidR="008656D4" w:rsidTr="673225A9" w14:paraId="50CE2DBD" w14:textId="77777777">
        <w:trPr>
          <w:trHeight w:val="258"/>
        </w:trPr>
        <w:tc>
          <w:tcPr>
            <w:tcW w:w="4697" w:type="dxa"/>
            <w:tcBorders>
              <w:top w:val="nil"/>
              <w:left w:val="nil"/>
              <w:bottom w:val="single" w:color="000000" w:themeColor="text1" w:sz="6" w:space="0"/>
              <w:right w:val="nil"/>
            </w:tcBorders>
            <w:tcMar/>
            <w:vAlign w:val="bottom"/>
            <w:hideMark/>
          </w:tcPr>
          <w:p w:rsidR="008656D4" w:rsidP="673225A9" w:rsidRDefault="008656D4" w14:paraId="7BEF4C7F" w14:textId="77777777">
            <w:pPr>
              <w:rPr>
                <w:rFonts w:ascii="Verdana" w:hAnsi="Verdana" w:eastAsia="Verdana" w:cs="Verdana"/>
                <w:b w:val="1"/>
                <w:bCs w:val="1"/>
                <w:color w:val="000000"/>
                <w:sz w:val="20"/>
                <w:szCs w:val="20"/>
              </w:rPr>
            </w:pPr>
            <w:r w:rsidRPr="673225A9" w:rsidR="008656D4">
              <w:rPr>
                <w:rFonts w:ascii="Verdana" w:hAnsi="Verdana" w:eastAsia="Verdana" w:cs="Verdana"/>
                <w:b w:val="1"/>
                <w:bCs w:val="1"/>
                <w:color w:val="000000" w:themeColor="text1" w:themeTint="FF" w:themeShade="FF"/>
                <w:sz w:val="20"/>
                <w:szCs w:val="20"/>
              </w:rPr>
              <w:t>Day</w:t>
            </w:r>
            <w:bookmarkStart w:name="_heading=h.1fob9te" w:id="1"/>
            <w:bookmarkEnd w:id="1"/>
          </w:p>
        </w:tc>
        <w:tc>
          <w:tcPr>
            <w:tcW w:w="1658" w:type="dxa"/>
            <w:tcBorders>
              <w:top w:val="nil"/>
              <w:left w:val="nil"/>
              <w:bottom w:val="single" w:color="000000" w:themeColor="text1" w:sz="6" w:space="0"/>
              <w:right w:val="nil"/>
            </w:tcBorders>
            <w:tcMar/>
            <w:vAlign w:val="bottom"/>
            <w:hideMark/>
          </w:tcPr>
          <w:p w:rsidR="008656D4" w:rsidP="673225A9" w:rsidRDefault="008656D4" w14:paraId="2656A072" w14:textId="77777777">
            <w:pPr>
              <w:rPr>
                <w:rFonts w:ascii="Verdana" w:hAnsi="Verdana" w:eastAsia="Verdana" w:cs="Verdana"/>
                <w:b w:val="1"/>
                <w:bCs w:val="1"/>
                <w:color w:val="000000"/>
                <w:sz w:val="20"/>
                <w:szCs w:val="20"/>
              </w:rPr>
            </w:pPr>
            <w:r w:rsidRPr="673225A9" w:rsidR="008656D4">
              <w:rPr>
                <w:rFonts w:ascii="Verdana" w:hAnsi="Verdana" w:eastAsia="Verdana" w:cs="Verdana"/>
                <w:b w:val="1"/>
                <w:bCs w:val="1"/>
                <w:color w:val="000000" w:themeColor="text1" w:themeTint="FF" w:themeShade="FF"/>
                <w:sz w:val="20"/>
                <w:szCs w:val="20"/>
              </w:rPr>
              <w:t xml:space="preserve"> Start Time </w:t>
            </w:r>
          </w:p>
        </w:tc>
        <w:tc>
          <w:tcPr>
            <w:tcW w:w="1582" w:type="dxa"/>
            <w:tcBorders>
              <w:top w:val="nil"/>
              <w:left w:val="nil"/>
              <w:bottom w:val="single" w:color="000000" w:themeColor="text1" w:sz="6" w:space="0"/>
              <w:right w:val="nil"/>
            </w:tcBorders>
            <w:tcMar/>
            <w:vAlign w:val="bottom"/>
            <w:hideMark/>
          </w:tcPr>
          <w:p w:rsidR="008656D4" w:rsidP="673225A9" w:rsidRDefault="008656D4" w14:paraId="6455F613" w14:textId="77777777">
            <w:pPr>
              <w:rPr>
                <w:rFonts w:ascii="Verdana" w:hAnsi="Verdana" w:eastAsia="Verdana" w:cs="Verdana"/>
                <w:b w:val="1"/>
                <w:bCs w:val="1"/>
                <w:color w:val="000000"/>
                <w:sz w:val="20"/>
                <w:szCs w:val="20"/>
              </w:rPr>
            </w:pPr>
            <w:r w:rsidRPr="673225A9" w:rsidR="008656D4">
              <w:rPr>
                <w:rFonts w:ascii="Verdana" w:hAnsi="Verdana" w:eastAsia="Verdana" w:cs="Verdana"/>
                <w:b w:val="1"/>
                <w:bCs w:val="1"/>
                <w:color w:val="000000" w:themeColor="text1" w:themeTint="FF" w:themeShade="FF"/>
                <w:sz w:val="20"/>
                <w:szCs w:val="20"/>
              </w:rPr>
              <w:t>End Time</w:t>
            </w:r>
          </w:p>
        </w:tc>
      </w:tr>
      <w:tr w:rsidR="008656D4" w:rsidTr="673225A9" w14:paraId="4D31FF9E" w14:textId="77777777">
        <w:trPr>
          <w:trHeight w:val="258"/>
        </w:trPr>
        <w:tc>
          <w:tcPr>
            <w:tcW w:w="4697" w:type="dxa"/>
            <w:tcMar/>
            <w:vAlign w:val="bottom"/>
            <w:hideMark/>
          </w:tcPr>
          <w:p w:rsidR="008656D4" w:rsidP="673225A9" w:rsidRDefault="008656D4" w14:paraId="10BD88A6" w14:textId="77777777">
            <w:pPr>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March 14th, 2024</w:t>
            </w:r>
          </w:p>
        </w:tc>
        <w:tc>
          <w:tcPr>
            <w:tcW w:w="1658" w:type="dxa"/>
            <w:tcMar/>
            <w:vAlign w:val="bottom"/>
            <w:hideMark/>
          </w:tcPr>
          <w:p w:rsidR="008656D4" w:rsidP="673225A9" w:rsidRDefault="008656D4" w14:paraId="52300BBD" w14:textId="77777777">
            <w:pPr>
              <w:jc w:val="right"/>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9:00 AM</w:t>
            </w:r>
          </w:p>
        </w:tc>
        <w:tc>
          <w:tcPr>
            <w:tcW w:w="1582" w:type="dxa"/>
            <w:tcMar/>
            <w:vAlign w:val="bottom"/>
            <w:hideMark/>
          </w:tcPr>
          <w:p w:rsidR="008656D4" w:rsidP="673225A9" w:rsidRDefault="008656D4" w14:paraId="183F3DC9" w14:textId="77777777">
            <w:pPr>
              <w:jc w:val="right"/>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5:00 PM</w:t>
            </w:r>
          </w:p>
        </w:tc>
      </w:tr>
      <w:tr w:rsidR="008656D4" w:rsidTr="673225A9" w14:paraId="4640FFAD" w14:textId="77777777">
        <w:trPr>
          <w:trHeight w:val="244"/>
        </w:trPr>
        <w:tc>
          <w:tcPr>
            <w:tcW w:w="4697" w:type="dxa"/>
            <w:tcMar/>
            <w:vAlign w:val="bottom"/>
            <w:hideMark/>
          </w:tcPr>
          <w:p w:rsidR="008656D4" w:rsidP="673225A9" w:rsidRDefault="008656D4" w14:paraId="122821B3" w14:textId="77777777">
            <w:pPr>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March 15th, 2024</w:t>
            </w:r>
          </w:p>
        </w:tc>
        <w:tc>
          <w:tcPr>
            <w:tcW w:w="1658" w:type="dxa"/>
            <w:tcMar/>
            <w:vAlign w:val="bottom"/>
            <w:hideMark/>
          </w:tcPr>
          <w:p w:rsidR="008656D4" w:rsidP="673225A9" w:rsidRDefault="008656D4" w14:paraId="28A18694" w14:textId="77777777">
            <w:pPr>
              <w:jc w:val="right"/>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9:00 AM</w:t>
            </w:r>
          </w:p>
        </w:tc>
        <w:tc>
          <w:tcPr>
            <w:tcW w:w="1582" w:type="dxa"/>
            <w:tcMar/>
            <w:vAlign w:val="bottom"/>
            <w:hideMark/>
          </w:tcPr>
          <w:p w:rsidR="008656D4" w:rsidP="673225A9" w:rsidRDefault="008656D4" w14:paraId="57B4983B" w14:textId="77777777">
            <w:pPr>
              <w:jc w:val="right"/>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5:00 PM</w:t>
            </w:r>
          </w:p>
        </w:tc>
      </w:tr>
    </w:tbl>
    <w:p w:rsidR="008656D4" w:rsidP="673225A9" w:rsidRDefault="008656D4" w14:paraId="469D6D6F" w14:textId="77777777">
      <w:pPr>
        <w:rPr>
          <w:rFonts w:eastAsia="Calibri" w:cs="Calibri"/>
          <w:b w:val="1"/>
          <w:bCs w:val="1"/>
        </w:rPr>
      </w:pPr>
    </w:p>
    <w:p w:rsidR="008656D4" w:rsidP="008656D4" w:rsidRDefault="008656D4" w14:paraId="207C1025" w14:textId="77777777">
      <w:r w:rsidRPr="673225A9" w:rsidR="008656D4">
        <w:rPr>
          <w:b w:val="1"/>
          <w:bCs w:val="1"/>
        </w:rPr>
        <w:t>Event Location:</w:t>
      </w:r>
      <w:r w:rsidR="008656D4">
        <w:rPr/>
        <w:t xml:space="preserve"> </w:t>
      </w:r>
    </w:p>
    <w:tbl>
      <w:tblPr>
        <w:tblW w:w="8265" w:type="dxa"/>
        <w:tblLayout w:type="fixed"/>
        <w:tblLook w:val="0400" w:firstRow="0" w:lastRow="0" w:firstColumn="0" w:lastColumn="0" w:noHBand="0" w:noVBand="1"/>
      </w:tblPr>
      <w:tblGrid>
        <w:gridCol w:w="4189"/>
        <w:gridCol w:w="4076"/>
      </w:tblGrid>
      <w:tr w:rsidR="008656D4" w:rsidTr="673225A9" w14:paraId="75C777D5" w14:textId="77777777">
        <w:trPr>
          <w:trHeight w:val="275"/>
        </w:trPr>
        <w:tc>
          <w:tcPr>
            <w:tcW w:w="4192" w:type="dxa"/>
            <w:tcBorders>
              <w:top w:val="nil"/>
              <w:left w:val="nil"/>
              <w:bottom w:val="single" w:color="000000" w:themeColor="text1" w:sz="6" w:space="0"/>
              <w:right w:val="nil"/>
            </w:tcBorders>
            <w:tcMar/>
            <w:vAlign w:val="bottom"/>
            <w:hideMark/>
          </w:tcPr>
          <w:p w:rsidR="008656D4" w:rsidP="673225A9" w:rsidRDefault="008656D4" w14:paraId="52842698" w14:textId="77777777">
            <w:pPr>
              <w:rPr>
                <w:rFonts w:ascii="Verdana" w:hAnsi="Verdana" w:eastAsia="Verdana" w:cs="Verdana"/>
                <w:b w:val="1"/>
                <w:bCs w:val="1"/>
                <w:color w:val="000000"/>
                <w:sz w:val="20"/>
                <w:szCs w:val="20"/>
              </w:rPr>
            </w:pPr>
            <w:r w:rsidRPr="673225A9" w:rsidR="008656D4">
              <w:rPr>
                <w:rFonts w:ascii="Verdana" w:hAnsi="Verdana" w:eastAsia="Verdana" w:cs="Verdana"/>
                <w:b w:val="1"/>
                <w:bCs w:val="1"/>
                <w:color w:val="000000" w:themeColor="text1" w:themeTint="FF" w:themeShade="FF"/>
                <w:sz w:val="20"/>
                <w:szCs w:val="20"/>
              </w:rPr>
              <w:t>Day</w:t>
            </w:r>
            <w:bookmarkStart w:name="_heading=h.3znysh7" w:id="2"/>
            <w:bookmarkEnd w:id="2"/>
          </w:p>
        </w:tc>
        <w:tc>
          <w:tcPr>
            <w:tcW w:w="4079" w:type="dxa"/>
            <w:tcBorders>
              <w:top w:val="nil"/>
              <w:left w:val="nil"/>
              <w:bottom w:val="single" w:color="000000" w:themeColor="text1" w:sz="6" w:space="0"/>
              <w:right w:val="nil"/>
            </w:tcBorders>
            <w:tcMar/>
            <w:vAlign w:val="bottom"/>
            <w:hideMark/>
          </w:tcPr>
          <w:p w:rsidR="008656D4" w:rsidP="673225A9" w:rsidRDefault="008656D4" w14:paraId="32C9762D" w14:textId="77777777">
            <w:pPr>
              <w:rPr>
                <w:rFonts w:ascii="Verdana" w:hAnsi="Verdana" w:eastAsia="Verdana" w:cs="Verdana"/>
                <w:b w:val="1"/>
                <w:bCs w:val="1"/>
                <w:color w:val="000000"/>
                <w:sz w:val="20"/>
                <w:szCs w:val="20"/>
              </w:rPr>
            </w:pPr>
            <w:r w:rsidRPr="673225A9" w:rsidR="008656D4">
              <w:rPr>
                <w:rFonts w:ascii="Verdana" w:hAnsi="Verdana" w:eastAsia="Verdana" w:cs="Verdana"/>
                <w:b w:val="1"/>
                <w:bCs w:val="1"/>
                <w:color w:val="000000" w:themeColor="text1" w:themeTint="FF" w:themeShade="FF"/>
                <w:sz w:val="20"/>
                <w:szCs w:val="20"/>
              </w:rPr>
              <w:t xml:space="preserve"> Location </w:t>
            </w:r>
          </w:p>
        </w:tc>
      </w:tr>
      <w:tr w:rsidR="008656D4" w:rsidTr="673225A9" w14:paraId="6986EEFF" w14:textId="77777777">
        <w:trPr>
          <w:trHeight w:val="275"/>
        </w:trPr>
        <w:tc>
          <w:tcPr>
            <w:tcW w:w="4192" w:type="dxa"/>
            <w:tcMar/>
            <w:vAlign w:val="bottom"/>
            <w:hideMark/>
          </w:tcPr>
          <w:p w:rsidR="008656D4" w:rsidP="673225A9" w:rsidRDefault="008656D4" w14:paraId="004D1E45" w14:textId="77777777">
            <w:pPr>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March 14th, 2024</w:t>
            </w:r>
          </w:p>
        </w:tc>
        <w:tc>
          <w:tcPr>
            <w:tcW w:w="4079" w:type="dxa"/>
            <w:tcMar/>
            <w:vAlign w:val="bottom"/>
            <w:hideMark/>
          </w:tcPr>
          <w:p w:rsidR="008656D4" w:rsidP="673225A9" w:rsidRDefault="008656D4" w14:paraId="298EE228" w14:textId="77777777">
            <w:pPr>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 xml:space="preserve"> UP: HUB 232A, 232B, 233A, &amp; 233B  </w:t>
            </w:r>
          </w:p>
        </w:tc>
      </w:tr>
      <w:tr w:rsidR="008656D4" w:rsidTr="673225A9" w14:paraId="455AB295" w14:textId="77777777">
        <w:trPr>
          <w:trHeight w:val="260"/>
        </w:trPr>
        <w:tc>
          <w:tcPr>
            <w:tcW w:w="4192" w:type="dxa"/>
            <w:vMerge w:val="restart"/>
            <w:tcMar/>
            <w:vAlign w:val="bottom"/>
            <w:hideMark/>
          </w:tcPr>
          <w:p w:rsidR="008656D4" w:rsidP="673225A9" w:rsidRDefault="008656D4" w14:paraId="788BAC63" w14:textId="77777777">
            <w:pPr>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March 15th, 2024</w:t>
            </w:r>
          </w:p>
        </w:tc>
        <w:tc>
          <w:tcPr>
            <w:tcW w:w="4079" w:type="dxa"/>
            <w:tcMar/>
            <w:vAlign w:val="bottom"/>
          </w:tcPr>
          <w:p w:rsidR="008656D4" w:rsidP="673225A9" w:rsidRDefault="008656D4" w14:paraId="2161468E" w14:textId="77777777">
            <w:pPr>
              <w:rPr>
                <w:rFonts w:ascii="Verdana" w:hAnsi="Verdana" w:eastAsia="Verdana" w:cs="Verdana"/>
                <w:color w:val="000000"/>
                <w:sz w:val="20"/>
                <w:szCs w:val="20"/>
              </w:rPr>
            </w:pPr>
          </w:p>
          <w:p w:rsidR="008656D4" w:rsidP="673225A9" w:rsidRDefault="008656D4" w14:paraId="2BDC8157" w14:textId="77777777">
            <w:pPr>
              <w:rPr>
                <w:rFonts w:ascii="Verdana" w:hAnsi="Verdana" w:eastAsia="Verdana" w:cs="Verdana"/>
                <w:color w:val="000000"/>
                <w:sz w:val="20"/>
                <w:szCs w:val="20"/>
              </w:rPr>
            </w:pPr>
          </w:p>
        </w:tc>
      </w:tr>
      <w:tr w:rsidR="008656D4" w:rsidTr="673225A9" w14:paraId="2B1C1851" w14:textId="77777777">
        <w:trPr>
          <w:trHeight w:val="55"/>
        </w:trPr>
        <w:tc>
          <w:tcPr>
            <w:tcW w:w="4192" w:type="dxa"/>
            <w:vMerge/>
            <w:tcMar/>
            <w:vAlign w:val="center"/>
            <w:hideMark/>
          </w:tcPr>
          <w:p w:rsidR="008656D4" w:rsidRDefault="008656D4" w14:paraId="4381DF03" w14:textId="77777777">
            <w:pPr>
              <w:rPr>
                <w:rFonts w:ascii="Verdana" w:hAnsi="Verdana" w:eastAsia="Verdana" w:cs="Verdana"/>
                <w:color w:val="000000"/>
                <w:sz w:val="20"/>
                <w:highlight w:val="yellow"/>
              </w:rPr>
            </w:pPr>
          </w:p>
        </w:tc>
        <w:tc>
          <w:tcPr>
            <w:tcW w:w="4079" w:type="dxa"/>
            <w:tcMar/>
            <w:vAlign w:val="bottom"/>
            <w:hideMark/>
          </w:tcPr>
          <w:p w:rsidR="008656D4" w:rsidP="673225A9" w:rsidRDefault="008656D4" w14:paraId="68554A9B" w14:textId="77777777">
            <w:pPr>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UP: HUB 103A,103B, &amp; 103C</w:t>
            </w:r>
          </w:p>
        </w:tc>
      </w:tr>
    </w:tbl>
    <w:p w:rsidR="008656D4" w:rsidP="673225A9" w:rsidRDefault="008656D4" w14:paraId="6FDDA680" w14:textId="77777777">
      <w:pPr>
        <w:rPr>
          <w:rFonts w:eastAsia="Calibri" w:cs="Calibri"/>
        </w:rPr>
      </w:pPr>
    </w:p>
    <w:p w:rsidR="008656D4" w:rsidP="008656D4" w:rsidRDefault="008656D4" w14:paraId="25497CDB" w14:textId="77777777">
      <w:r w:rsidRPr="673225A9" w:rsidR="008656D4">
        <w:rPr>
          <w:b w:val="1"/>
          <w:bCs w:val="1"/>
        </w:rPr>
        <w:t>Estimated Total Attendance:</w:t>
      </w:r>
      <w:r w:rsidR="008656D4">
        <w:rPr/>
        <w:t xml:space="preserve"> </w:t>
      </w:r>
      <w:r w:rsidR="008656D4">
        <w:rPr/>
        <w:t>100</w:t>
      </w:r>
    </w:p>
    <w:p w:rsidR="008656D4" w:rsidP="673225A9" w:rsidRDefault="008656D4" w14:paraId="0F4796E2" w14:textId="77777777">
      <w:pPr>
        <w:rPr>
          <w:b w:val="1"/>
          <w:bCs w:val="1"/>
        </w:rPr>
      </w:pPr>
      <w:r w:rsidRPr="673225A9" w:rsidR="008656D4">
        <w:rPr>
          <w:b w:val="1"/>
          <w:bCs w:val="1"/>
        </w:rPr>
        <w:t>Graduate/Professional Students:</w:t>
      </w:r>
      <w:r w:rsidR="008656D4">
        <w:rPr/>
        <w:t xml:space="preserve"> </w:t>
      </w:r>
      <w:r w:rsidR="008656D4">
        <w:rPr/>
        <w:t>75</w:t>
      </w:r>
    </w:p>
    <w:p w:rsidR="008656D4" w:rsidP="673225A9" w:rsidRDefault="008656D4" w14:paraId="48740DDB" w14:textId="77777777">
      <w:pPr>
        <w:rPr>
          <w:b w:val="1"/>
          <w:bCs w:val="1"/>
        </w:rPr>
      </w:pPr>
      <w:r w:rsidRPr="673225A9" w:rsidR="008656D4">
        <w:rPr>
          <w:b w:val="1"/>
          <w:bCs w:val="1"/>
        </w:rPr>
        <w:t>Ticket or Pre-Registration Required:</w:t>
      </w:r>
      <w:r w:rsidR="008656D4">
        <w:rPr/>
        <w:t xml:space="preserve"> </w:t>
      </w:r>
      <w:r w:rsidR="008656D4">
        <w:rPr/>
        <w:t xml:space="preserve">Pre-registration </w:t>
      </w:r>
      <w:r w:rsidR="008656D4">
        <w:rPr/>
        <w:t>required</w:t>
      </w:r>
      <w:r w:rsidR="008656D4">
        <w:rPr/>
        <w:t>, but at no cost.</w:t>
      </w:r>
    </w:p>
    <w:p w:rsidR="008656D4" w:rsidP="673225A9" w:rsidRDefault="008656D4" w14:paraId="2744556A" w14:textId="77777777">
      <w:pPr>
        <w:rPr>
          <w:b w:val="1"/>
          <w:bCs w:val="1"/>
        </w:rPr>
      </w:pPr>
      <w:r w:rsidRPr="673225A9" w:rsidR="008656D4">
        <w:rPr>
          <w:b w:val="1"/>
          <w:bCs w:val="1"/>
        </w:rPr>
        <w:t>Cost to Attend Event:</w:t>
      </w:r>
      <w:r w:rsidR="008656D4">
        <w:rPr/>
        <w:t xml:space="preserve">  </w:t>
      </w:r>
      <w:r w:rsidR="008656D4">
        <w:rPr/>
        <w:t>None</w:t>
      </w:r>
    </w:p>
    <w:p w:rsidR="008656D4" w:rsidP="008656D4" w:rsidRDefault="008656D4" w14:paraId="4388154E" w14:textId="77777777">
      <w:r w:rsidRPr="673225A9" w:rsidR="008656D4">
        <w:rPr>
          <w:b w:val="1"/>
          <w:bCs w:val="1"/>
        </w:rPr>
        <w:t>How Event Will Be Advertised:</w:t>
      </w:r>
      <w:r w:rsidR="008656D4">
        <w:rPr/>
        <w:t xml:space="preserve"> </w:t>
      </w:r>
    </w:p>
    <w:p w:rsidR="008656D4" w:rsidP="008656D4" w:rsidRDefault="008656D4" w14:paraId="56A62554" w14:textId="77777777">
      <w:r w:rsidR="008656D4">
        <w:rPr/>
        <w:t>We plan to use email circulation via PAWS, Water Council, list the event on 25live and org. central and other relevant departments and circulate the event to past PAWS and Water Council participants. We also plan to use listservs, social media, and HUB marketing.</w:t>
      </w:r>
    </w:p>
    <w:p w:rsidR="008656D4" w:rsidP="673225A9" w:rsidRDefault="008656D4" w14:paraId="3EF2F91B" w14:textId="77777777">
      <w:pPr>
        <w:pStyle w:val="Heading1"/>
        <w:jc w:val="center"/>
        <w:rPr>
          <w:rFonts w:eastAsia="Calibri"/>
          <w:b w:val="1"/>
          <w:bCs w:val="1"/>
        </w:rPr>
      </w:pPr>
      <w:r w:rsidRPr="673225A9" w:rsidR="008656D4">
        <w:rPr>
          <w:rFonts w:eastAsia="Calibri"/>
          <w:b w:val="1"/>
          <w:bCs w:val="1"/>
        </w:rPr>
        <w:t>Funding Details</w:t>
      </w:r>
    </w:p>
    <w:p w:rsidR="008656D4" w:rsidP="008656D4" w:rsidRDefault="008656D4" w14:paraId="0A4B68BD" w14:textId="77777777">
      <w:pPr>
        <w:rPr>
          <w:rFonts w:eastAsia="Calibri"/>
        </w:rPr>
      </w:pPr>
      <w:r w:rsidRPr="673225A9" w:rsidR="008656D4">
        <w:rPr>
          <w:b w:val="1"/>
          <w:bCs w:val="1"/>
        </w:rPr>
        <w:t>Total Requested from GPSA:</w:t>
      </w:r>
      <w:r w:rsidR="008656D4">
        <w:rPr/>
        <w:t xml:space="preserve"> </w:t>
      </w:r>
      <w:r w:rsidR="008656D4">
        <w:rPr/>
        <w:t>$6,576</w:t>
      </w:r>
    </w:p>
    <w:p w:rsidR="008656D4" w:rsidP="673225A9" w:rsidRDefault="008656D4" w14:paraId="09FDCBAB" w14:textId="77777777">
      <w:pPr>
        <w:rPr>
          <w:b w:val="1"/>
          <w:bCs w:val="1"/>
        </w:rPr>
      </w:pPr>
      <w:r w:rsidRPr="673225A9" w:rsidR="008656D4">
        <w:rPr>
          <w:b w:val="1"/>
          <w:bCs w:val="1"/>
        </w:rPr>
        <w:t>Total Cost of Event:</w:t>
      </w:r>
      <w:r w:rsidR="008656D4">
        <w:rPr/>
        <w:t xml:space="preserve"> </w:t>
      </w:r>
      <w:r w:rsidR="008656D4">
        <w:rPr/>
        <w:t>$8,050</w:t>
      </w:r>
    </w:p>
    <w:p w:rsidR="008656D4" w:rsidP="008656D4" w:rsidRDefault="008656D4" w14:paraId="687B0AA7" w14:textId="77777777">
      <w:pPr>
        <w:rPr>
          <w:b/>
          <w:u w:val="single"/>
        </w:rPr>
      </w:pPr>
      <w:r>
        <w:rPr>
          <w:b/>
        </w:rPr>
        <w:tab/>
      </w:r>
      <w:r>
        <w:rPr>
          <w:b/>
          <w:u w:val="single"/>
        </w:rPr>
        <w:t>Please also submit a budget breakdown of event costs with this form</w:t>
      </w:r>
    </w:p>
    <w:p w:rsidR="008656D4" w:rsidP="008656D4" w:rsidRDefault="008656D4" w14:paraId="535496F6" w14:textId="77777777">
      <w:r>
        <w:rPr>
          <w:b/>
        </w:rPr>
        <w:t xml:space="preserve">Funding Amount Requested </w:t>
      </w:r>
      <w:proofErr w:type="gramStart"/>
      <w:r>
        <w:rPr>
          <w:b/>
        </w:rPr>
        <w:t>From</w:t>
      </w:r>
      <w:proofErr w:type="gramEnd"/>
      <w:r>
        <w:rPr>
          <w:b/>
        </w:rPr>
        <w:t xml:space="preserve"> Other Sources (By Source):</w:t>
      </w:r>
      <w:r>
        <w:t xml:space="preserve"> </w:t>
      </w:r>
    </w:p>
    <w:tbl>
      <w:tblPr>
        <w:tblW w:w="6570" w:type="dxa"/>
        <w:tblLayout w:type="fixed"/>
        <w:tblLook w:val="0400" w:firstRow="0" w:lastRow="0" w:firstColumn="0" w:lastColumn="0" w:noHBand="0" w:noVBand="1"/>
      </w:tblPr>
      <w:tblGrid>
        <w:gridCol w:w="4876"/>
        <w:gridCol w:w="1694"/>
      </w:tblGrid>
      <w:tr w:rsidR="008656D4" w:rsidTr="673225A9" w14:paraId="2A50DFA5" w14:textId="77777777">
        <w:trPr>
          <w:trHeight w:val="266"/>
        </w:trPr>
        <w:tc>
          <w:tcPr>
            <w:tcW w:w="4878" w:type="dxa"/>
            <w:tcBorders>
              <w:top w:val="nil"/>
              <w:left w:val="nil"/>
              <w:bottom w:val="single" w:color="000000" w:themeColor="text1" w:sz="6" w:space="0"/>
              <w:right w:val="nil"/>
            </w:tcBorders>
            <w:tcMar/>
            <w:vAlign w:val="bottom"/>
            <w:hideMark/>
          </w:tcPr>
          <w:p w:rsidR="008656D4" w:rsidP="673225A9" w:rsidRDefault="008656D4" w14:paraId="6F304397" w14:textId="77777777">
            <w:pPr>
              <w:rPr>
                <w:rFonts w:ascii="Verdana" w:hAnsi="Verdana" w:eastAsia="Verdana" w:cs="Verdana"/>
                <w:b w:val="1"/>
                <w:bCs w:val="1"/>
                <w:color w:val="000000"/>
                <w:sz w:val="20"/>
                <w:szCs w:val="20"/>
              </w:rPr>
            </w:pPr>
            <w:r w:rsidRPr="673225A9" w:rsidR="008656D4">
              <w:rPr>
                <w:rFonts w:ascii="Verdana" w:hAnsi="Verdana" w:eastAsia="Verdana" w:cs="Verdana"/>
                <w:b w:val="1"/>
                <w:bCs w:val="1"/>
                <w:color w:val="000000" w:themeColor="text1" w:themeTint="FF" w:themeShade="FF"/>
                <w:sz w:val="20"/>
                <w:szCs w:val="20"/>
              </w:rPr>
              <w:t>Funding Source:</w:t>
            </w:r>
          </w:p>
        </w:tc>
        <w:tc>
          <w:tcPr>
            <w:tcW w:w="1695" w:type="dxa"/>
            <w:tcBorders>
              <w:top w:val="nil"/>
              <w:left w:val="nil"/>
              <w:bottom w:val="single" w:color="000000" w:themeColor="text1" w:sz="6" w:space="0"/>
              <w:right w:val="nil"/>
            </w:tcBorders>
            <w:tcMar/>
            <w:vAlign w:val="bottom"/>
            <w:hideMark/>
          </w:tcPr>
          <w:p w:rsidR="008656D4" w:rsidP="673225A9" w:rsidRDefault="008656D4" w14:paraId="299DEB19" w14:textId="77777777">
            <w:pPr>
              <w:rPr>
                <w:rFonts w:ascii="Verdana" w:hAnsi="Verdana" w:eastAsia="Verdana" w:cs="Verdana"/>
                <w:b w:val="1"/>
                <w:bCs w:val="1"/>
                <w:color w:val="000000"/>
                <w:sz w:val="20"/>
                <w:szCs w:val="20"/>
              </w:rPr>
            </w:pPr>
            <w:r w:rsidRPr="673225A9" w:rsidR="008656D4">
              <w:rPr>
                <w:rFonts w:ascii="Verdana" w:hAnsi="Verdana" w:eastAsia="Verdana" w:cs="Verdana"/>
                <w:b w:val="1"/>
                <w:bCs w:val="1"/>
                <w:color w:val="000000" w:themeColor="text1" w:themeTint="FF" w:themeShade="FF"/>
                <w:sz w:val="20"/>
                <w:szCs w:val="20"/>
              </w:rPr>
              <w:t xml:space="preserve"> Subtotal </w:t>
            </w:r>
          </w:p>
        </w:tc>
      </w:tr>
      <w:tr w:rsidR="008656D4" w:rsidTr="673225A9" w14:paraId="2660F197" w14:textId="77777777">
        <w:trPr>
          <w:trHeight w:val="266"/>
        </w:trPr>
        <w:tc>
          <w:tcPr>
            <w:tcW w:w="4878" w:type="dxa"/>
            <w:tcMar/>
            <w:vAlign w:val="bottom"/>
            <w:hideMark/>
          </w:tcPr>
          <w:p w:rsidR="008656D4" w:rsidP="673225A9" w:rsidRDefault="008656D4" w14:paraId="7BA0944E" w14:textId="77777777">
            <w:pPr>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UPAC</w:t>
            </w:r>
          </w:p>
        </w:tc>
        <w:tc>
          <w:tcPr>
            <w:tcW w:w="1695" w:type="dxa"/>
            <w:tcMar/>
            <w:vAlign w:val="bottom"/>
            <w:hideMark/>
          </w:tcPr>
          <w:p w:rsidR="008656D4" w:rsidP="673225A9" w:rsidRDefault="008656D4" w14:paraId="5A666C98" w14:textId="77777777">
            <w:pPr>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 xml:space="preserve"> $     1,424 </w:t>
            </w:r>
          </w:p>
        </w:tc>
      </w:tr>
      <w:tr w:rsidR="008656D4" w:rsidTr="673225A9" w14:paraId="31D01C87" w14:textId="77777777">
        <w:trPr>
          <w:trHeight w:val="251"/>
        </w:trPr>
        <w:tc>
          <w:tcPr>
            <w:tcW w:w="4878" w:type="dxa"/>
            <w:tcMar/>
            <w:vAlign w:val="bottom"/>
            <w:hideMark/>
          </w:tcPr>
          <w:p w:rsidR="008656D4" w:rsidP="673225A9" w:rsidRDefault="008656D4" w14:paraId="7020F6AF" w14:textId="77777777">
            <w:pPr>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GPSA</w:t>
            </w:r>
          </w:p>
        </w:tc>
        <w:tc>
          <w:tcPr>
            <w:tcW w:w="1695" w:type="dxa"/>
            <w:tcMar/>
            <w:vAlign w:val="bottom"/>
            <w:hideMark/>
          </w:tcPr>
          <w:p w:rsidR="008656D4" w:rsidP="673225A9" w:rsidRDefault="008656D4" w14:paraId="3BA486B2" w14:textId="77777777">
            <w:pPr>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 xml:space="preserve"> $     6,576</w:t>
            </w:r>
          </w:p>
        </w:tc>
      </w:tr>
      <w:tr w:rsidR="008656D4" w:rsidTr="673225A9" w14:paraId="2B31C93C" w14:textId="77777777">
        <w:trPr>
          <w:trHeight w:val="251"/>
        </w:trPr>
        <w:tc>
          <w:tcPr>
            <w:tcW w:w="4878" w:type="dxa"/>
            <w:tcMar/>
            <w:vAlign w:val="bottom"/>
            <w:hideMark/>
          </w:tcPr>
          <w:p w:rsidR="008656D4" w:rsidP="673225A9" w:rsidRDefault="008656D4" w14:paraId="17E333EC" w14:textId="77777777">
            <w:pPr>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PAWS Requested Operational Funds</w:t>
            </w:r>
          </w:p>
        </w:tc>
        <w:tc>
          <w:tcPr>
            <w:tcW w:w="1695" w:type="dxa"/>
            <w:tcMar/>
            <w:vAlign w:val="bottom"/>
            <w:hideMark/>
          </w:tcPr>
          <w:p w:rsidR="008656D4" w:rsidP="673225A9" w:rsidRDefault="008656D4" w14:paraId="024BA627" w14:textId="77777777">
            <w:pPr>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 xml:space="preserve"> $          50</w:t>
            </w:r>
          </w:p>
        </w:tc>
      </w:tr>
      <w:tr w:rsidR="008656D4" w:rsidTr="673225A9" w14:paraId="70583FB6" w14:textId="77777777">
        <w:trPr>
          <w:trHeight w:val="251"/>
        </w:trPr>
        <w:tc>
          <w:tcPr>
            <w:tcW w:w="4878" w:type="dxa"/>
            <w:tcMar/>
            <w:vAlign w:val="bottom"/>
            <w:hideMark/>
          </w:tcPr>
          <w:p w:rsidR="008656D4" w:rsidP="673225A9" w:rsidRDefault="008656D4" w14:paraId="3001DCF0" w14:textId="77777777">
            <w:pPr>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Water Council</w:t>
            </w:r>
          </w:p>
        </w:tc>
        <w:tc>
          <w:tcPr>
            <w:tcW w:w="1695" w:type="dxa"/>
            <w:tcMar/>
            <w:vAlign w:val="bottom"/>
            <w:hideMark/>
          </w:tcPr>
          <w:p w:rsidR="008656D4" w:rsidP="673225A9" w:rsidRDefault="008656D4" w14:paraId="5285C15F" w14:textId="77777777">
            <w:pPr>
              <w:rPr>
                <w:rFonts w:ascii="Verdana" w:hAnsi="Verdana" w:eastAsia="Verdana" w:cs="Verdana"/>
                <w:color w:val="000000"/>
                <w:sz w:val="20"/>
                <w:szCs w:val="20"/>
              </w:rPr>
            </w:pPr>
            <w:r w:rsidRPr="673225A9" w:rsidR="008656D4">
              <w:rPr>
                <w:rFonts w:ascii="Verdana" w:hAnsi="Verdana" w:eastAsia="Verdana" w:cs="Verdana"/>
                <w:color w:val="000000" w:themeColor="text1" w:themeTint="FF" w:themeShade="FF"/>
                <w:sz w:val="20"/>
                <w:szCs w:val="20"/>
              </w:rPr>
              <w:t xml:space="preserve">          TBD</w:t>
            </w:r>
          </w:p>
        </w:tc>
      </w:tr>
    </w:tbl>
    <w:p w:rsidR="008656D4" w:rsidP="673225A9" w:rsidRDefault="008656D4" w14:paraId="04912008" w14:textId="77777777">
      <w:pPr>
        <w:rPr>
          <w:rFonts w:eastAsia="Calibri" w:cs="Calibri"/>
          <w:b w:val="1"/>
          <w:bCs w:val="1"/>
        </w:rPr>
      </w:pPr>
    </w:p>
    <w:p w:rsidR="008656D4" w:rsidP="673225A9" w:rsidRDefault="008656D4" w14:paraId="4E869092" w14:textId="77777777">
      <w:pPr>
        <w:rPr>
          <w:b w:val="1"/>
          <w:bCs w:val="1"/>
        </w:rPr>
      </w:pPr>
      <w:r w:rsidRPr="673225A9" w:rsidR="008656D4">
        <w:rPr>
          <w:b w:val="1"/>
          <w:bCs w:val="1"/>
        </w:rPr>
        <w:t>Vendors Being Used:</w:t>
      </w:r>
      <w:r w:rsidR="008656D4">
        <w:rPr/>
        <w:t xml:space="preserve"> </w:t>
      </w:r>
    </w:p>
    <w:p w:rsidR="008656D4" w:rsidP="673225A9" w:rsidRDefault="008656D4" w14:paraId="1B651DB0" w14:textId="77777777">
      <w:pPr>
        <w:rPr>
          <w:b w:val="1"/>
          <w:bCs w:val="1"/>
        </w:rPr>
      </w:pPr>
      <w:r>
        <w:rPr>
          <w:b/>
        </w:rPr>
        <w:tab/>
      </w:r>
      <w:r w:rsidRPr="673225A9" w:rsidR="008656D4">
        <w:rPr>
          <w:b w:val="1"/>
          <w:bCs w:val="1"/>
        </w:rPr>
        <w:t>Vendors Accept Penn State Purchase Orders (Yes/No):</w:t>
      </w:r>
      <w:r w:rsidR="008656D4">
        <w:rPr/>
        <w:t xml:space="preserve"> </w:t>
      </w:r>
      <w:r w:rsidRPr="673225A9" w:rsidR="008656D4">
        <w:rPr/>
        <w:t>Yes</w:t>
      </w:r>
    </w:p>
    <w:p w:rsidR="008656D4" w:rsidP="008656D4" w:rsidRDefault="008656D4" w14:paraId="1130AAF4" w14:textId="77777777">
      <w:r>
        <w:rPr>
          <w:b/>
        </w:rPr>
        <w:tab/>
      </w:r>
      <w:r w:rsidRPr="673225A9" w:rsidR="008656D4">
        <w:rPr>
          <w:b w:val="1"/>
          <w:bCs w:val="1"/>
        </w:rPr>
        <w:t>Vendor Willing to Invoice GPSA (Yes/No):</w:t>
      </w:r>
      <w:r w:rsidR="008656D4">
        <w:rPr/>
        <w:t xml:space="preserve"> </w:t>
      </w:r>
      <w:r w:rsidRPr="673225A9" w:rsidR="008656D4">
        <w:rPr/>
        <w:t>Yes</w:t>
      </w:r>
    </w:p>
    <w:p w:rsidR="008656D4" w:rsidP="008656D4" w:rsidRDefault="008656D4" w14:paraId="131B0718" w14:textId="77777777">
      <w:r>
        <w:tab/>
      </w:r>
      <w:r w:rsidRPr="673225A9" w:rsidR="008656D4">
        <w:rPr/>
        <w:t xml:space="preserve">Nittany Catering’s SIMBA </w:t>
      </w:r>
      <w:r w:rsidRPr="673225A9" w:rsidR="008656D4">
        <w:rPr/>
        <w:t>is:</w:t>
      </w:r>
      <w:r w:rsidRPr="673225A9" w:rsidR="008656D4">
        <w:rPr/>
        <w:t xml:space="preserve"> SIMBA # 800000876 under Chief Awesome LLC dba Nittany Catering</w:t>
      </w:r>
    </w:p>
    <w:p w:rsidR="008656D4" w:rsidP="673225A9" w:rsidRDefault="008656D4" w14:paraId="0EEBDCE4" w14:textId="77777777">
      <w:pPr>
        <w:rPr>
          <w:b w:val="1"/>
          <w:bCs w:val="1"/>
        </w:rPr>
      </w:pPr>
      <w:r>
        <w:tab/>
      </w:r>
      <w:r w:rsidRPr="673225A9" w:rsidR="008656D4">
        <w:rPr/>
        <w:t xml:space="preserve">Irving’s SIMBA </w:t>
      </w:r>
      <w:r w:rsidRPr="673225A9" w:rsidR="008656D4">
        <w:rPr/>
        <w:t>is:</w:t>
      </w:r>
      <w:r w:rsidRPr="673225A9" w:rsidR="008656D4">
        <w:rPr/>
        <w:t xml:space="preserve"> TBD</w:t>
      </w:r>
    </w:p>
    <w:p w:rsidR="008656D4" w:rsidP="673225A9" w:rsidRDefault="008656D4" w14:paraId="0985E103" w14:textId="77777777">
      <w:pPr>
        <w:ind w:left="720" w:hanging="720"/>
        <w:rPr>
          <w:b w:val="1"/>
          <w:bCs w:val="1"/>
          <w:u w:val="single"/>
        </w:rPr>
      </w:pPr>
      <w:r>
        <w:rPr>
          <w:b/>
        </w:rPr>
        <w:tab/>
      </w:r>
      <w:r w:rsidRPr="673225A9" w:rsidR="008656D4">
        <w:rPr>
          <w:b w:val="1"/>
          <w:bCs w:val="1"/>
          <w:u w:val="single"/>
        </w:rPr>
        <w:t xml:space="preserve">If you answered no to </w:t>
      </w:r>
      <w:r w:rsidRPr="673225A9" w:rsidR="008656D4">
        <w:rPr>
          <w:b w:val="1"/>
          <w:bCs w:val="1"/>
          <w:u w:val="single"/>
        </w:rPr>
        <w:t xml:space="preserve">both of the above</w:t>
      </w:r>
      <w:r w:rsidRPr="673225A9" w:rsidR="008656D4">
        <w:rPr>
          <w:b w:val="1"/>
          <w:bCs w:val="1"/>
          <w:u w:val="single"/>
        </w:rPr>
        <w:t xml:space="preserve"> questions, you </w:t>
      </w:r>
      <w:r w:rsidRPr="673225A9" w:rsidR="008656D4">
        <w:rPr>
          <w:b w:val="1"/>
          <w:bCs w:val="1"/>
          <w:u w:val="single"/>
        </w:rPr>
        <w:t>will</w:t>
      </w:r>
      <w:r w:rsidRPr="673225A9" w:rsidR="008656D4">
        <w:rPr>
          <w:b w:val="1"/>
          <w:bCs w:val="1"/>
          <w:u w:val="single"/>
        </w:rPr>
        <w:t xml:space="preserve"> need to discuss payment options with the GPSA treasurer at least one month before your event</w:t>
      </w:r>
    </w:p>
    <w:p w:rsidR="008656D4" w:rsidP="008656D4" w:rsidRDefault="008656D4" w14:paraId="7015DCD2" w14:textId="77777777">
      <w:pPr>
        <w:pStyle w:val="Heading1"/>
        <w:jc w:val="center"/>
        <w:rPr>
          <w:rFonts w:eastAsia="Calibri"/>
          <w:b/>
        </w:rPr>
      </w:pPr>
      <w:r>
        <w:rPr>
          <w:rFonts w:eastAsia="Calibri"/>
          <w:b/>
        </w:rPr>
        <w:t>For GPSA Treasurer Use</w:t>
      </w:r>
    </w:p>
    <w:p w:rsidR="008656D4" w:rsidP="008656D4" w:rsidRDefault="008656D4" w14:paraId="11C54EFD" w14:textId="77777777">
      <w:pPr>
        <w:rPr>
          <w:rFonts w:eastAsia="Calibri"/>
          <w:b/>
        </w:rPr>
      </w:pPr>
      <w:r>
        <w:rPr>
          <w:b/>
        </w:rPr>
        <w:t>Bill Number:</w:t>
      </w:r>
      <w:r>
        <w:t xml:space="preserve"> </w:t>
      </w:r>
    </w:p>
    <w:p w:rsidR="008656D4" w:rsidP="008656D4" w:rsidRDefault="008656D4" w14:paraId="59740C90" w14:textId="77777777">
      <w:pPr>
        <w:rPr>
          <w:b/>
        </w:rPr>
      </w:pPr>
      <w:r>
        <w:rPr>
          <w:b/>
        </w:rPr>
        <w:t>Total Approved:</w:t>
      </w:r>
      <w:r>
        <w:t xml:space="preserve"> </w:t>
      </w:r>
    </w:p>
    <w:p w:rsidR="008656D4" w:rsidP="008656D4" w:rsidRDefault="008656D4" w14:paraId="5412C32F" w14:textId="77777777">
      <w:pPr>
        <w:rPr>
          <w:b/>
        </w:rPr>
      </w:pPr>
      <w:r>
        <w:rPr>
          <w:b/>
        </w:rPr>
        <w:t>Total Paid:</w:t>
      </w:r>
      <w:r>
        <w:t xml:space="preserve"> </w:t>
      </w:r>
    </w:p>
    <w:p w:rsidRPr="008656D4" w:rsidR="008656D4" w:rsidP="008656D4" w:rsidRDefault="008656D4" w14:paraId="3E6C7458" w14:textId="0F512FA5">
      <w:r>
        <w:rPr>
          <w:b/>
        </w:rPr>
        <w:t>Bill Close Date:</w:t>
      </w:r>
      <w:r>
        <w:t xml:space="preserve"> </w:t>
      </w:r>
    </w:p>
    <w:sectPr w:rsidRPr="008656D4" w:rsidR="008656D4" w:rsidSect="00026D2E">
      <w:headerReference w:type="default" r:id="rId15"/>
      <w:headerReference w:type="first" r:id="rId16"/>
      <w:footerReference w:type="first" r:id="rId17"/>
      <w:type w:val="continuous"/>
      <w:pgSz w:w="12240" w:h="15840" w:orient="portrait"/>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63B" w:rsidRDefault="00EC063B" w14:paraId="4BD78314" w14:textId="77777777">
      <w:r>
        <w:separator/>
      </w:r>
    </w:p>
  </w:endnote>
  <w:endnote w:type="continuationSeparator" w:id="0">
    <w:p w:rsidR="00EC063B" w:rsidRDefault="00EC063B" w14:paraId="318AAF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44284383" w14:textId="77777777">
      <w:trPr>
        <w:trHeight w:val="300"/>
      </w:trPr>
      <w:tc>
        <w:tcPr>
          <w:tcW w:w="3120" w:type="dxa"/>
        </w:tcPr>
        <w:p w:rsidR="75DD0FFB" w:rsidP="75DD0FFB" w:rsidRDefault="75DD0FFB" w14:paraId="30893F95" w14:textId="4A9B717C">
          <w:pPr>
            <w:pStyle w:val="Header"/>
            <w:ind w:left="-115"/>
          </w:pPr>
        </w:p>
      </w:tc>
      <w:tc>
        <w:tcPr>
          <w:tcW w:w="3120" w:type="dxa"/>
        </w:tcPr>
        <w:p w:rsidR="75DD0FFB" w:rsidP="75DD0FFB" w:rsidRDefault="75DD0FFB" w14:paraId="0EF16D19" w14:textId="29EDCEDE">
          <w:pPr>
            <w:pStyle w:val="Header"/>
            <w:jc w:val="center"/>
          </w:pPr>
        </w:p>
      </w:tc>
      <w:tc>
        <w:tcPr>
          <w:tcW w:w="3120" w:type="dxa"/>
        </w:tcPr>
        <w:p w:rsidR="75DD0FFB" w:rsidP="75DD0FFB" w:rsidRDefault="75DD0FFB" w14:paraId="14ABDE99" w14:textId="4202024F">
          <w:pPr>
            <w:pStyle w:val="Header"/>
            <w:ind w:right="-115"/>
            <w:jc w:val="right"/>
          </w:pPr>
        </w:p>
      </w:tc>
    </w:tr>
  </w:tbl>
  <w:p w:rsidR="75DD0FFB" w:rsidP="75DD0FFB" w:rsidRDefault="75DD0FFB" w14:paraId="2463457A" w14:textId="52092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772639A1" w14:textId="77777777">
      <w:trPr>
        <w:trHeight w:val="300"/>
      </w:trPr>
      <w:tc>
        <w:tcPr>
          <w:tcW w:w="3120" w:type="dxa"/>
        </w:tcPr>
        <w:p w:rsidR="75DD0FFB" w:rsidP="75DD0FFB" w:rsidRDefault="75DD0FFB" w14:paraId="5CD487C3" w14:textId="5F8B5BE9">
          <w:pPr>
            <w:pStyle w:val="Header"/>
            <w:ind w:left="-115"/>
          </w:pPr>
        </w:p>
      </w:tc>
      <w:tc>
        <w:tcPr>
          <w:tcW w:w="3120" w:type="dxa"/>
        </w:tcPr>
        <w:p w:rsidR="75DD0FFB" w:rsidP="75DD0FFB" w:rsidRDefault="75DD0FFB" w14:paraId="34B6FF57" w14:textId="302BA488">
          <w:pPr>
            <w:pStyle w:val="Header"/>
            <w:jc w:val="center"/>
          </w:pPr>
        </w:p>
      </w:tc>
      <w:tc>
        <w:tcPr>
          <w:tcW w:w="3120" w:type="dxa"/>
        </w:tcPr>
        <w:p w:rsidR="75DD0FFB" w:rsidP="75DD0FFB" w:rsidRDefault="75DD0FFB" w14:paraId="34FEDF97" w14:textId="2A304CA3">
          <w:pPr>
            <w:pStyle w:val="Header"/>
            <w:ind w:right="-115"/>
            <w:jc w:val="right"/>
          </w:pPr>
        </w:p>
      </w:tc>
    </w:tr>
  </w:tbl>
  <w:p w:rsidR="75DD0FFB" w:rsidP="75DD0FFB" w:rsidRDefault="75DD0FFB" w14:paraId="7F014A79" w14:textId="183CE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63B" w:rsidRDefault="00EC063B" w14:paraId="3A24E7E0" w14:textId="77777777">
      <w:r>
        <w:separator/>
      </w:r>
    </w:p>
  </w:footnote>
  <w:footnote w:type="continuationSeparator" w:id="0">
    <w:p w:rsidR="00EC063B" w:rsidRDefault="00EC063B" w14:paraId="1D5E0D6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6A3DD9CA" w14:textId="77777777">
      <w:trPr>
        <w:trHeight w:val="300"/>
      </w:trPr>
      <w:tc>
        <w:tcPr>
          <w:tcW w:w="3120" w:type="dxa"/>
        </w:tcPr>
        <w:p w:rsidR="75DD0FFB" w:rsidP="75DD0FFB" w:rsidRDefault="75DD0FFB" w14:paraId="303716B4" w14:textId="47D14B3C">
          <w:pPr>
            <w:pStyle w:val="Header"/>
            <w:ind w:left="-115"/>
          </w:pPr>
        </w:p>
      </w:tc>
      <w:tc>
        <w:tcPr>
          <w:tcW w:w="3120" w:type="dxa"/>
        </w:tcPr>
        <w:p w:rsidR="75DD0FFB" w:rsidP="75DD0FFB" w:rsidRDefault="75DD0FFB" w14:paraId="7EAD8472" w14:textId="29B8EBAE">
          <w:pPr>
            <w:pStyle w:val="Header"/>
            <w:jc w:val="center"/>
          </w:pPr>
        </w:p>
      </w:tc>
      <w:tc>
        <w:tcPr>
          <w:tcW w:w="3120" w:type="dxa"/>
        </w:tcPr>
        <w:p w:rsidR="75DD0FFB" w:rsidP="75DD0FFB" w:rsidRDefault="75DD0FFB" w14:paraId="1E78E3DC" w14:textId="0EF92096">
          <w:pPr>
            <w:pStyle w:val="Header"/>
            <w:ind w:right="-115"/>
            <w:jc w:val="right"/>
          </w:pPr>
        </w:p>
      </w:tc>
    </w:tr>
  </w:tbl>
  <w:p w:rsidR="75DD0FFB" w:rsidP="75DD0FFB" w:rsidRDefault="75DD0FFB" w14:paraId="0164A89E" w14:textId="6E6B4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2476DFE0" w14:textId="77777777">
      <w:trPr>
        <w:trHeight w:val="300"/>
      </w:trPr>
      <w:tc>
        <w:tcPr>
          <w:tcW w:w="3120" w:type="dxa"/>
        </w:tcPr>
        <w:p w:rsidR="75DD0FFB" w:rsidP="75DD0FFB" w:rsidRDefault="75DD0FFB" w14:paraId="43CEC085" w14:textId="3ACB50BB">
          <w:pPr>
            <w:pStyle w:val="Header"/>
            <w:ind w:left="-115"/>
          </w:pPr>
        </w:p>
      </w:tc>
      <w:tc>
        <w:tcPr>
          <w:tcW w:w="3120" w:type="dxa"/>
        </w:tcPr>
        <w:p w:rsidR="75DD0FFB" w:rsidP="75DD0FFB" w:rsidRDefault="75DD0FFB" w14:paraId="05F4A985" w14:textId="069AE0FD">
          <w:pPr>
            <w:pStyle w:val="Header"/>
            <w:jc w:val="center"/>
          </w:pPr>
        </w:p>
      </w:tc>
      <w:tc>
        <w:tcPr>
          <w:tcW w:w="3120" w:type="dxa"/>
        </w:tcPr>
        <w:p w:rsidR="75DD0FFB" w:rsidP="75DD0FFB" w:rsidRDefault="75DD0FFB" w14:paraId="26D0E2D8" w14:textId="24D72F9D">
          <w:pPr>
            <w:pStyle w:val="Header"/>
            <w:ind w:right="-115"/>
            <w:jc w:val="right"/>
          </w:pPr>
        </w:p>
      </w:tc>
    </w:tr>
  </w:tbl>
  <w:p w:rsidR="75DD0FFB" w:rsidP="75DD0FFB" w:rsidRDefault="75DD0FFB" w14:paraId="1EFAFE00" w14:textId="3BA06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71B97E9C" w14:textId="77777777">
      <w:trPr>
        <w:trHeight w:val="300"/>
      </w:trPr>
      <w:tc>
        <w:tcPr>
          <w:tcW w:w="3120" w:type="dxa"/>
        </w:tcPr>
        <w:p w:rsidR="75DD0FFB" w:rsidP="75DD0FFB" w:rsidRDefault="75DD0FFB" w14:paraId="7236FA8D" w14:textId="3BFEEE71">
          <w:pPr>
            <w:pStyle w:val="Header"/>
            <w:ind w:left="-115"/>
          </w:pPr>
        </w:p>
      </w:tc>
      <w:tc>
        <w:tcPr>
          <w:tcW w:w="3120" w:type="dxa"/>
        </w:tcPr>
        <w:p w:rsidR="75DD0FFB" w:rsidP="75DD0FFB" w:rsidRDefault="75DD0FFB" w14:paraId="018B821C" w14:textId="106B314D">
          <w:pPr>
            <w:pStyle w:val="Header"/>
            <w:jc w:val="center"/>
          </w:pPr>
        </w:p>
      </w:tc>
      <w:tc>
        <w:tcPr>
          <w:tcW w:w="3120" w:type="dxa"/>
        </w:tcPr>
        <w:p w:rsidR="75DD0FFB" w:rsidP="75DD0FFB" w:rsidRDefault="75DD0FFB" w14:paraId="09ABE74A" w14:textId="4E0D44F7">
          <w:pPr>
            <w:pStyle w:val="Header"/>
            <w:ind w:right="-115"/>
            <w:jc w:val="right"/>
          </w:pPr>
        </w:p>
      </w:tc>
    </w:tr>
  </w:tbl>
  <w:p w:rsidR="75DD0FFB" w:rsidP="75DD0FFB" w:rsidRDefault="75DD0FFB" w14:paraId="39A2B6D7" w14:textId="30BCB4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586C70A9" w14:textId="77777777">
      <w:trPr>
        <w:trHeight w:val="300"/>
      </w:trPr>
      <w:tc>
        <w:tcPr>
          <w:tcW w:w="3120" w:type="dxa"/>
        </w:tcPr>
        <w:p w:rsidR="75DD0FFB" w:rsidP="75DD0FFB" w:rsidRDefault="75DD0FFB" w14:paraId="493FC25C" w14:textId="02945228">
          <w:pPr>
            <w:pStyle w:val="Header"/>
            <w:ind w:left="-115"/>
          </w:pPr>
        </w:p>
      </w:tc>
      <w:tc>
        <w:tcPr>
          <w:tcW w:w="3120" w:type="dxa"/>
        </w:tcPr>
        <w:p w:rsidR="75DD0FFB" w:rsidP="75DD0FFB" w:rsidRDefault="75DD0FFB" w14:paraId="5BD7BC0A" w14:textId="2D48F155">
          <w:pPr>
            <w:pStyle w:val="Header"/>
            <w:jc w:val="center"/>
          </w:pPr>
        </w:p>
      </w:tc>
      <w:tc>
        <w:tcPr>
          <w:tcW w:w="3120" w:type="dxa"/>
        </w:tcPr>
        <w:p w:rsidR="75DD0FFB" w:rsidP="75DD0FFB" w:rsidRDefault="75DD0FFB" w14:paraId="47733F0E" w14:textId="03945454">
          <w:pPr>
            <w:pStyle w:val="Header"/>
            <w:ind w:right="-115"/>
            <w:jc w:val="right"/>
          </w:pPr>
        </w:p>
      </w:tc>
    </w:tr>
  </w:tbl>
  <w:p w:rsidR="75DD0FFB" w:rsidP="75DD0FFB" w:rsidRDefault="75DD0FFB" w14:paraId="343A19EE" w14:textId="6DA92931">
    <w:pPr>
      <w:pStyle w:val="Header"/>
    </w:pPr>
  </w:p>
</w:hdr>
</file>

<file path=word/intelligence2.xml><?xml version="1.0" encoding="utf-8"?>
<int2:intelligence xmlns:int2="http://schemas.microsoft.com/office/intelligence/2020/intelligence">
  <int2:observations>
    <int2:bookmark int2:bookmarkName="_Int_hpoujOID" int2:invalidationBookmarkName="" int2:hashCode="88znxogoe0fXe3" int2:id="mggRAdm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782371">
    <w:abstractNumId w:val="4"/>
  </w:num>
  <w:num w:numId="2" w16cid:durableId="1482114391">
    <w:abstractNumId w:val="1"/>
  </w:num>
  <w:num w:numId="3" w16cid:durableId="1412197684">
    <w:abstractNumId w:val="2"/>
  </w:num>
  <w:num w:numId="4" w16cid:durableId="125634189">
    <w:abstractNumId w:val="3"/>
  </w:num>
  <w:num w:numId="5" w16cid:durableId="79178468">
    <w:abstractNumId w:val="5"/>
  </w:num>
  <w:num w:numId="6" w16cid:durableId="122463473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D7241"/>
    <w:rsid w:val="007F5927"/>
    <w:rsid w:val="008023F8"/>
    <w:rsid w:val="008246B7"/>
    <w:rsid w:val="008469C1"/>
    <w:rsid w:val="008656D4"/>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33B5A"/>
    <w:rsid w:val="00B53CCE"/>
    <w:rsid w:val="00B54791"/>
    <w:rsid w:val="00B81EB2"/>
    <w:rsid w:val="00BF6C05"/>
    <w:rsid w:val="00C01D2A"/>
    <w:rsid w:val="00C055A9"/>
    <w:rsid w:val="00C07471"/>
    <w:rsid w:val="00C3287D"/>
    <w:rsid w:val="00C71151"/>
    <w:rsid w:val="00C7440D"/>
    <w:rsid w:val="00C76F7B"/>
    <w:rsid w:val="00CB6799"/>
    <w:rsid w:val="00CE242C"/>
    <w:rsid w:val="00D1746C"/>
    <w:rsid w:val="00DB7DD9"/>
    <w:rsid w:val="00DD0BAC"/>
    <w:rsid w:val="00E361F5"/>
    <w:rsid w:val="00E64277"/>
    <w:rsid w:val="00E85098"/>
    <w:rsid w:val="00EB4C71"/>
    <w:rsid w:val="00EC063B"/>
    <w:rsid w:val="00EC760B"/>
    <w:rsid w:val="00EC7700"/>
    <w:rsid w:val="00F074BA"/>
    <w:rsid w:val="00F22318"/>
    <w:rsid w:val="00F865CD"/>
    <w:rsid w:val="00FC0A9F"/>
    <w:rsid w:val="04593BA8"/>
    <w:rsid w:val="0852F948"/>
    <w:rsid w:val="12B51E00"/>
    <w:rsid w:val="1596A1C8"/>
    <w:rsid w:val="1705C6AC"/>
    <w:rsid w:val="200D01B9"/>
    <w:rsid w:val="2A4E954C"/>
    <w:rsid w:val="34AD3224"/>
    <w:rsid w:val="3A8C9C9B"/>
    <w:rsid w:val="3F72D905"/>
    <w:rsid w:val="44836629"/>
    <w:rsid w:val="4774CFCA"/>
    <w:rsid w:val="50B927A1"/>
    <w:rsid w:val="58F18AA4"/>
    <w:rsid w:val="5A3C7255"/>
    <w:rsid w:val="5DA3813D"/>
    <w:rsid w:val="63673AB8"/>
    <w:rsid w:val="673225A9"/>
    <w:rsid w:val="6E4B6C53"/>
    <w:rsid w:val="707072C3"/>
    <w:rsid w:val="73F49381"/>
    <w:rsid w:val="75BFFE64"/>
    <w:rsid w:val="75DD0FFB"/>
    <w:rsid w:val="7801D6AB"/>
    <w:rsid w:val="79D9FA9A"/>
    <w:rsid w:val="7E342B81"/>
    <w:rsid w:val="7E92258D"/>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paragraph" w:styleId="Heading1">
    <w:name w:val="heading 1"/>
    <w:basedOn w:val="Normal"/>
    <w:next w:val="Normal"/>
    <w:link w:val="Heading1Char"/>
    <w:uiPriority w:val="9"/>
    <w:qFormat/>
    <w:rsid w:val="008656D4"/>
    <w:pPr>
      <w:keepNext/>
      <w:keepLines/>
      <w:spacing w:before="240" w:line="256" w:lineRule="auto"/>
      <w:outlineLvl w:val="0"/>
    </w:pPr>
    <w:rPr>
      <w:rFonts w:cs="Calibri"/>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unhideWhenUsed/>
    <w:rsid w:val="00C07471"/>
    <w:pPr>
      <w:spacing w:before="100" w:beforeAutospacing="1" w:after="100" w:afterAutospacing="1"/>
    </w:pPr>
    <w:rPr>
      <w:rFonts w:ascii="Times New Roman" w:hAnsi="Times New Roman"/>
      <w:sz w:val="24"/>
      <w:szCs w:val="24"/>
    </w:rPr>
  </w:style>
  <w:style w:type="character" w:styleId="Heading1Char" w:customStyle="1">
    <w:name w:val="Heading 1 Char"/>
    <w:basedOn w:val="DefaultParagraphFont"/>
    <w:link w:val="Heading1"/>
    <w:uiPriority w:val="9"/>
    <w:rsid w:val="008656D4"/>
    <w:rPr>
      <w:rFonts w:ascii="Calibri" w:hAnsi="Calibri" w:eastAsia="Times New Roman" w:cs="Calibri"/>
      <w:sz w:val="32"/>
      <w:szCs w:val="32"/>
    </w:rPr>
  </w:style>
  <w:style w:type="paragraph" w:styleId="paragraph" w:customStyle="1">
    <w:name w:val="paragraph"/>
    <w:basedOn w:val="Normal"/>
    <w:rsid w:val="008656D4"/>
    <w:pPr>
      <w:spacing w:before="100" w:beforeAutospacing="1" w:after="100" w:afterAutospacing="1"/>
    </w:pPr>
    <w:rPr>
      <w:rFonts w:ascii="Times New Roman" w:hAnsi="Times New Roman"/>
      <w:sz w:val="24"/>
      <w:szCs w:val="24"/>
    </w:rPr>
  </w:style>
  <w:style w:type="character" w:styleId="eop" w:customStyle="1">
    <w:name w:val="eop"/>
    <w:basedOn w:val="DefaultParagraphFont"/>
    <w:rsid w:val="008656D4"/>
  </w:style>
  <w:style w:type="character" w:styleId="normaltextrun" w:customStyle="1">
    <w:name w:val="normaltextrun"/>
    <w:basedOn w:val="DefaultParagraphFont"/>
    <w:rsid w:val="00865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 w:id="599486770">
      <w:bodyDiv w:val="1"/>
      <w:marLeft w:val="0"/>
      <w:marRight w:val="0"/>
      <w:marTop w:val="0"/>
      <w:marBottom w:val="0"/>
      <w:divBdr>
        <w:top w:val="none" w:sz="0" w:space="0" w:color="auto"/>
        <w:left w:val="none" w:sz="0" w:space="0" w:color="auto"/>
        <w:bottom w:val="none" w:sz="0" w:space="0" w:color="auto"/>
        <w:right w:val="none" w:sz="0" w:space="0" w:color="auto"/>
      </w:divBdr>
    </w:div>
    <w:div w:id="672878623">
      <w:bodyDiv w:val="1"/>
      <w:marLeft w:val="0"/>
      <w:marRight w:val="0"/>
      <w:marTop w:val="0"/>
      <w:marBottom w:val="0"/>
      <w:divBdr>
        <w:top w:val="none" w:sz="0" w:space="0" w:color="auto"/>
        <w:left w:val="none" w:sz="0" w:space="0" w:color="auto"/>
        <w:bottom w:val="none" w:sz="0" w:space="0" w:color="auto"/>
        <w:right w:val="none" w:sz="0" w:space="0" w:color="auto"/>
      </w:divBdr>
      <w:divsChild>
        <w:div w:id="1183476180">
          <w:marLeft w:val="0"/>
          <w:marRight w:val="0"/>
          <w:marTop w:val="0"/>
          <w:marBottom w:val="0"/>
          <w:divBdr>
            <w:top w:val="none" w:sz="0" w:space="0" w:color="auto"/>
            <w:left w:val="none" w:sz="0" w:space="0" w:color="auto"/>
            <w:bottom w:val="none" w:sz="0" w:space="0" w:color="auto"/>
            <w:right w:val="none" w:sz="0" w:space="0" w:color="auto"/>
          </w:divBdr>
        </w:div>
        <w:div w:id="544610547">
          <w:marLeft w:val="0"/>
          <w:marRight w:val="0"/>
          <w:marTop w:val="0"/>
          <w:marBottom w:val="0"/>
          <w:divBdr>
            <w:top w:val="none" w:sz="0" w:space="0" w:color="auto"/>
            <w:left w:val="none" w:sz="0" w:space="0" w:color="auto"/>
            <w:bottom w:val="none" w:sz="0" w:space="0" w:color="auto"/>
            <w:right w:val="none" w:sz="0" w:space="0" w:color="auto"/>
          </w:divBdr>
        </w:div>
        <w:div w:id="766191046">
          <w:marLeft w:val="0"/>
          <w:marRight w:val="0"/>
          <w:marTop w:val="0"/>
          <w:marBottom w:val="0"/>
          <w:divBdr>
            <w:top w:val="none" w:sz="0" w:space="0" w:color="auto"/>
            <w:left w:val="none" w:sz="0" w:space="0" w:color="auto"/>
            <w:bottom w:val="none" w:sz="0" w:space="0" w:color="auto"/>
            <w:right w:val="none" w:sz="0" w:space="0" w:color="auto"/>
          </w:divBdr>
        </w:div>
      </w:divsChild>
    </w:div>
    <w:div w:id="808396270">
      <w:bodyDiv w:val="1"/>
      <w:marLeft w:val="0"/>
      <w:marRight w:val="0"/>
      <w:marTop w:val="0"/>
      <w:marBottom w:val="0"/>
      <w:divBdr>
        <w:top w:val="none" w:sz="0" w:space="0" w:color="auto"/>
        <w:left w:val="none" w:sz="0" w:space="0" w:color="auto"/>
        <w:bottom w:val="none" w:sz="0" w:space="0" w:color="auto"/>
        <w:right w:val="none" w:sz="0" w:space="0" w:color="auto"/>
      </w:divBdr>
    </w:div>
    <w:div w:id="838810580">
      <w:bodyDiv w:val="1"/>
      <w:marLeft w:val="0"/>
      <w:marRight w:val="0"/>
      <w:marTop w:val="0"/>
      <w:marBottom w:val="0"/>
      <w:divBdr>
        <w:top w:val="none" w:sz="0" w:space="0" w:color="auto"/>
        <w:left w:val="none" w:sz="0" w:space="0" w:color="auto"/>
        <w:bottom w:val="none" w:sz="0" w:space="0" w:color="auto"/>
        <w:right w:val="none" w:sz="0" w:space="0" w:color="auto"/>
      </w:divBdr>
    </w:div>
    <w:div w:id="1808627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microsoft.com/office/2020/10/relationships/intelligence" Target="intelligence2.xml" Id="R1bd4c5a9fb7444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8" ma:contentTypeDescription="Create a new document." ma:contentTypeScope="" ma:versionID="9a66ccb29f6d469d8be4ba161f5bc0c9">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3854d0e60f2155ffc35a1a66a8055b32"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Props1.xml><?xml version="1.0" encoding="utf-8"?>
<ds:datastoreItem xmlns:ds="http://schemas.openxmlformats.org/officeDocument/2006/customXml" ds:itemID="{00E8F0A6-F0E1-4653-ACE0-A85E7ABCDA28}">
  <ds:schemaRefs>
    <ds:schemaRef ds:uri="http://schemas.microsoft.com/sharepoint/v3/contenttype/forms"/>
  </ds:schemaRefs>
</ds:datastoreItem>
</file>

<file path=customXml/itemProps2.xml><?xml version="1.0" encoding="utf-8"?>
<ds:datastoreItem xmlns:ds="http://schemas.openxmlformats.org/officeDocument/2006/customXml" ds:itemID="{7BAE2A9B-8B6B-4608-907E-1742B9F2C54E}"/>
</file>

<file path=customXml/itemProps3.xml><?xml version="1.0" encoding="utf-8"?>
<ds:datastoreItem xmlns:ds="http://schemas.openxmlformats.org/officeDocument/2006/customXml" ds:itemID="{75C9F500-F168-4D59-ABB2-1ACF709DCDB0}">
  <ds:schemaRefs>
    <ds:schemaRef ds:uri="http://schemas.microsoft.com/office/2006/metadata/properties"/>
    <ds:schemaRef ds:uri="http://schemas.microsoft.com/office/infopath/2007/PartnerControls"/>
    <ds:schemaRef ds:uri="3c1c9f9e-ca51-4679-8bb8-34d17af4dbf0"/>
    <ds:schemaRef ds:uri="d3381407-2980-43af-bca4-154c7741cd8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Belz</dc:creator>
  <lastModifiedBy>Miller, Lawrence R</lastModifiedBy>
  <revision>26</revision>
  <dcterms:created xsi:type="dcterms:W3CDTF">2017-06-25T20:11:00.0000000Z</dcterms:created>
  <dcterms:modified xsi:type="dcterms:W3CDTF">2024-02-29T00:27:01.0249298Z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