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22E61EB" wp14:paraId="0E36749F" wp14:textId="3CE5E50D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</w:pPr>
      <w:r w:rsidRPr="622E61EB" w:rsidR="71DA035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Resolution</w:t>
      </w:r>
      <w:r w:rsidRPr="622E61EB" w:rsidR="71DA035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# 73</w:t>
      </w:r>
      <w:r w:rsidRPr="622E61EB" w:rsidR="71DA035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-0</w:t>
      </w:r>
      <w:r w:rsidRPr="622E61EB" w:rsidR="68FF592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4</w:t>
      </w:r>
    </w:p>
    <w:p xmlns:wp14="http://schemas.microsoft.com/office/word/2010/wordml" w:rsidP="5FC2C308" wp14:paraId="2BF3B947" wp14:textId="0232A61D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34"/>
          <w:szCs w:val="34"/>
          <w:lang w:val="en-US"/>
        </w:rPr>
      </w:pPr>
      <w:r w:rsidRPr="5FC2C308" w:rsidR="71DA0359">
        <w:rPr>
          <w:rFonts w:ascii="Arial" w:hAnsi="Arial" w:eastAsia="Arial" w:cs="Arial"/>
          <w:b w:val="1"/>
          <w:bCs w:val="1"/>
          <w:i w:val="0"/>
          <w:iCs w:val="0"/>
          <w:noProof w:val="0"/>
          <w:sz w:val="34"/>
          <w:szCs w:val="34"/>
          <w:lang w:val="en-US"/>
        </w:rPr>
        <w:t>The Graduate and Professional Student Association (GPSA)</w:t>
      </w:r>
    </w:p>
    <w:p xmlns:wp14="http://schemas.microsoft.com/office/word/2010/wordml" w:rsidP="5FC2C308" wp14:paraId="5B3C1541" wp14:textId="33DA611A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 w:rsidRPr="5FC2C308" w:rsidR="71DA0359">
        <w:rPr>
          <w:rFonts w:ascii="Arial" w:hAnsi="Arial" w:eastAsia="Arial" w:cs="Arial"/>
          <w:b w:val="1"/>
          <w:bCs w:val="1"/>
          <w:i w:val="0"/>
          <w:iCs w:val="0"/>
          <w:noProof w:val="0"/>
          <w:sz w:val="30"/>
          <w:szCs w:val="30"/>
          <w:lang w:val="en-US"/>
        </w:rPr>
        <w:t>The Pennsylvania State University</w:t>
      </w:r>
    </w:p>
    <w:p xmlns:wp14="http://schemas.microsoft.com/office/word/2010/wordml" w:rsidP="5FC2C308" wp14:paraId="18A45B64" wp14:textId="049A23D0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31"/>
          <w:szCs w:val="31"/>
          <w:lang w:val="en-US"/>
        </w:rPr>
      </w:pPr>
    </w:p>
    <w:p xmlns:wp14="http://schemas.microsoft.com/office/word/2010/wordml" w:rsidP="5FC2C308" wp14:paraId="4C1BEB7C" wp14:textId="201F00C3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="71DA0359">
        <w:drawing>
          <wp:inline xmlns:wp14="http://schemas.microsoft.com/office/word/2010/wordprocessingDrawing" wp14:editId="2B766861" wp14:anchorId="20DEA94E">
            <wp:extent cx="1828800" cy="1828800"/>
            <wp:effectExtent l="0" t="0" r="0" b="0"/>
            <wp:docPr id="9342089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2668585bd04b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FC2C308" wp14:paraId="6803433B" wp14:textId="3A1E7D06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36"/>
          <w:szCs w:val="36"/>
          <w:lang w:val="en-US"/>
        </w:rPr>
      </w:pPr>
    </w:p>
    <w:p xmlns:wp14="http://schemas.microsoft.com/office/word/2010/wordml" w:rsidP="5FC2C308" wp14:paraId="29ADE69B" wp14:textId="110A94DF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C2C308" w:rsidR="71DA0359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  <w:t>of the 73rd Assembly</w:t>
      </w:r>
    </w:p>
    <w:p xmlns:wp14="http://schemas.microsoft.com/office/word/2010/wordml" w:rsidP="622E61EB" wp14:paraId="303101DC" wp14:textId="6A14E74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22E61EB" w:rsidR="393B7A8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October </w:t>
      </w:r>
      <w:r w:rsidRPr="622E61EB" w:rsidR="3BAD9E9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23</w:t>
      </w:r>
      <w:r w:rsidRPr="622E61EB" w:rsidR="393B7A8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, 2023</w:t>
      </w:r>
    </w:p>
    <w:p xmlns:wp14="http://schemas.microsoft.com/office/word/2010/wordml" w:rsidP="5FC2C308" wp14:paraId="018ABC22" wp14:textId="08ADBC0C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FC2C308" wp14:paraId="36429AA7" wp14:textId="03855B22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C2C308" w:rsidR="71DA0359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Be it decided by the Assembly of Elected Delegates, </w:t>
      </w:r>
    </w:p>
    <w:p xmlns:wp14="http://schemas.microsoft.com/office/word/2010/wordml" w:rsidP="5FC2C308" wp14:paraId="68AE74B5" wp14:textId="7CECAA9B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22E61EB" wp14:paraId="6C0F3A7C" wp14:textId="646BB14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sz w:val="26"/>
          <w:szCs w:val="26"/>
          <w:lang w:val="en-US"/>
        </w:rPr>
      </w:pPr>
      <w:r w:rsidRPr="622E61EB" w:rsidR="0C44F276">
        <w:rPr>
          <w:rFonts w:ascii="Arial" w:hAnsi="Arial" w:eastAsia="Arial" w:cs="Arial"/>
          <w:b w:val="1"/>
          <w:bCs w:val="1"/>
          <w:i w:val="0"/>
          <w:iCs w:val="0"/>
          <w:noProof w:val="0"/>
          <w:sz w:val="26"/>
          <w:szCs w:val="26"/>
          <w:lang w:val="en-US"/>
        </w:rPr>
        <w:t>A</w:t>
      </w:r>
      <w:r w:rsidRPr="622E61EB" w:rsidR="4257A08A">
        <w:rPr>
          <w:rFonts w:ascii="Arial" w:hAnsi="Arial" w:eastAsia="Arial" w:cs="Arial"/>
          <w:b w:val="1"/>
          <w:bCs w:val="1"/>
          <w:i w:val="0"/>
          <w:iCs w:val="0"/>
          <w:noProof w:val="0"/>
          <w:sz w:val="26"/>
          <w:szCs w:val="26"/>
          <w:lang w:val="en-US"/>
        </w:rPr>
        <w:t>djustments of Quorum</w:t>
      </w:r>
    </w:p>
    <w:p xmlns:wp14="http://schemas.microsoft.com/office/word/2010/wordml" w:rsidP="622E61EB" wp14:paraId="75FC6A52" wp14:textId="22B0F76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22E61EB" w:rsidR="0C44F276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Changing Bylaws to </w:t>
      </w:r>
      <w:r w:rsidRPr="622E61EB" w:rsidR="6266B5ED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  <w:t>Relax Quorum Requirements</w:t>
      </w:r>
    </w:p>
    <w:p xmlns:wp14="http://schemas.microsoft.com/office/word/2010/wordml" w:rsidP="7D653881" wp14:paraId="68B9C022" wp14:textId="1734E753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D653881" w:rsidR="71DA035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(Decided: [ </w:t>
      </w:r>
      <w:r w:rsidRPr="7D653881" w:rsidR="71DA035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  <w:t>Y</w:t>
      </w:r>
      <w:r w:rsidRPr="7D653881" w:rsidR="71DA035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/ N / </w:t>
      </w:r>
      <w:r w:rsidRPr="7D653881" w:rsidR="71DA035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A ]</w:t>
      </w:r>
      <w:r w:rsidRPr="7D653881" w:rsidR="71DA035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)</w:t>
      </w:r>
    </w:p>
    <w:p xmlns:wp14="http://schemas.microsoft.com/office/word/2010/wordml" w:rsidP="5FC2C308" wp14:paraId="2E04F0AB" wp14:textId="250B0426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FC2C308" wp14:paraId="22B8486D" wp14:textId="46A61D41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C2C308" w:rsidR="71DA0359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  <w:t>Nature of the Situation:</w:t>
      </w:r>
    </w:p>
    <w:p xmlns:wp14="http://schemas.microsoft.com/office/word/2010/wordml" w:rsidP="5FC2C308" wp14:paraId="2E59EB93" wp14:textId="66C9BC7C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E3F6191" w:rsidP="622E61EB" w:rsidRDefault="6E3F6191" w14:paraId="5CF2D289" w14:textId="14EF1D2C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22E61EB" w:rsidR="6E3F619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GPSA’s purpose is to </w:t>
      </w:r>
      <w:r w:rsidRPr="622E61EB" w:rsidR="6E3F619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represent</w:t>
      </w:r>
      <w:r w:rsidRPr="622E61EB" w:rsidR="6E3F619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all members of the Penn State community</w:t>
      </w:r>
      <w:r w:rsidRPr="622E61EB" w:rsidR="1BBA1BC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</w:t>
      </w:r>
      <w:r w:rsidRPr="622E61EB" w:rsidR="5A8115F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GPSA also has had issues with attendance, and with the current quorum restrictions, the work of GPSA </w:t>
      </w:r>
      <w:r w:rsidRPr="622E61EB" w:rsidR="5A8115F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grinds to a halt</w:t>
      </w:r>
      <w:r w:rsidRPr="622E61EB" w:rsidR="5A8115F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if people do not show up. </w:t>
      </w:r>
    </w:p>
    <w:p xmlns:wp14="http://schemas.microsoft.com/office/word/2010/wordml" w:rsidP="5FC2C308" wp14:paraId="1968C852" wp14:textId="645FFD10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C2C308" wp14:paraId="460ADCB4" wp14:textId="28D557DC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C2C308" w:rsidR="71DA035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Recommended Course of Action:</w:t>
      </w:r>
    </w:p>
    <w:p xmlns:wp14="http://schemas.microsoft.com/office/word/2010/wordml" w:rsidP="5FC2C308" wp14:paraId="6BA620E4" wp14:textId="17FF5063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C2C308" wp14:paraId="7E295C60" wp14:textId="5985678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C2C308" w:rsidR="2F4ECC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Amendments to the Bylaws</w:t>
      </w:r>
      <w:r w:rsidRPr="5FC2C308" w:rsidR="2AE05EF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(changes are highlighted)</w:t>
      </w:r>
    </w:p>
    <w:p xmlns:wp14="http://schemas.microsoft.com/office/word/2010/wordml" w:rsidP="622E61EB" wp14:paraId="7EF33A48" wp14:textId="3DD85DA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2E61EB" w:rsidR="57A8CB5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Change Subpoint </w:t>
      </w:r>
      <w:r w:rsidRPr="622E61EB" w:rsidR="1925FB2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</w:t>
      </w:r>
      <w:r w:rsidRPr="622E61EB" w:rsidR="57A8CB5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Article 1 to read:</w:t>
      </w:r>
    </w:p>
    <w:p w:rsidR="5D6F78E8" w:rsidP="7D653881" w:rsidRDefault="5D6F78E8" w14:paraId="529AA4BE" w14:textId="5D7C136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green"/>
          <w:lang w:val="en-US"/>
        </w:rPr>
      </w:pPr>
      <w:r w:rsidRPr="7D653881" w:rsidR="5D6F78E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One-half (1/2) of all seated Delegates shall constitute a quorum for official Assembly business.</w:t>
      </w:r>
      <w:r w:rsidRPr="7D653881" w:rsidR="1F8C918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653881" w:rsidR="1F8C918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Chair of the meetings of the Assembly shall have the ability to call </w:t>
      </w:r>
      <w:r w:rsidRPr="7D653881" w:rsidR="43664D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7D653881" w:rsidR="1F8C918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suspend quorum </w:t>
      </w:r>
      <w:r w:rsidRPr="7D653881" w:rsidR="7A8DB37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if ½ of the seated delegates are not available</w:t>
      </w:r>
      <w:r w:rsidRPr="7D653881" w:rsidR="5A20D17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653881" w:rsidR="5A20D17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Only to vote upon matters of immediate concern (ex: an event happening within two weeks or less)</w:t>
      </w:r>
      <w:r w:rsidRPr="7D653881" w:rsidR="5A20D17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7D653881" w:rsidR="7A8DB37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653881" w:rsidR="7A8DB37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Quorum will be suspended following a vote of assembly members in attendance, and </w:t>
      </w:r>
      <w:r w:rsidRPr="7D653881" w:rsidR="697B5C5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meeting will</w:t>
      </w:r>
      <w:r w:rsidRPr="7D653881" w:rsidR="7A8DB37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653881" w:rsidR="2308E59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continue as if quorum has been reached.</w:t>
      </w:r>
      <w:r w:rsidRPr="7D653881" w:rsidR="64B3BC0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653881" w:rsidR="64B3BC0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Any decisions made under the quorum limit will be subject to full assembly approval at the next meeting.</w:t>
      </w:r>
    </w:p>
    <w:p xmlns:wp14="http://schemas.microsoft.com/office/word/2010/wordml" w:rsidP="7D653881" wp14:paraId="47588A20" wp14:textId="532BDB1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green"/>
          <w:lang w:val="en-US"/>
        </w:rPr>
      </w:pPr>
    </w:p>
    <w:p xmlns:wp14="http://schemas.microsoft.com/office/word/2010/wordml" w:rsidP="5FC2C308" wp14:paraId="5932FD68" wp14:textId="38A0F9AB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C2C308" wp14:paraId="14E19CC6" wp14:textId="23672936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C2C308" w:rsidR="71DA035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Respectfully submitted,</w:t>
      </w:r>
    </w:p>
    <w:p xmlns:wp14="http://schemas.microsoft.com/office/word/2010/wordml" w:rsidP="5FC2C308" wp14:paraId="7E6B0993" wp14:textId="3B2B4987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FC2C308" wp14:paraId="70ECF0C3" wp14:textId="6453B3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FC2C308" w:rsidR="4E4B525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Lawrence Miller</w:t>
      </w:r>
    </w:p>
    <w:p xmlns:wp14="http://schemas.microsoft.com/office/word/2010/wordml" w:rsidP="5FC2C308" wp14:paraId="7B6E2CB7" wp14:textId="3D87BF26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C2C308" w:rsidR="4E4B52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President, GPSA</w:t>
      </w:r>
    </w:p>
    <w:p xmlns:wp14="http://schemas.microsoft.com/office/word/2010/wordml" w:rsidP="5FC2C308" wp14:paraId="6EDA667E" wp14:textId="749D87D3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C2C308" w:rsidR="4E4B52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5FC2C308" wp14:paraId="06343439" wp14:textId="5B4E7AA2">
      <w:pPr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FC2C308" wp14:paraId="2C078E63" wp14:textId="41BE03DF">
      <w:pPr>
        <w:pStyle w:val="Normal"/>
      </w:pPr>
      <w:r w:rsidRPr="5FC2C308" w:rsidR="4E4B52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President ___________________________________________________      </w:t>
      </w:r>
      <w:r>
        <w:tab/>
      </w:r>
      <w:r w:rsidRPr="5FC2C308" w:rsidR="4E4B52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Affirm</w:t>
      </w:r>
      <w:r>
        <w:tab/>
      </w:r>
      <w:r w:rsidRPr="5FC2C308" w:rsidR="4E4B52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Veto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3b3e2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0BBBC3"/>
    <w:rsid w:val="021451CB"/>
    <w:rsid w:val="0BBC7F08"/>
    <w:rsid w:val="0C44F276"/>
    <w:rsid w:val="143CDF1A"/>
    <w:rsid w:val="17AF0522"/>
    <w:rsid w:val="18A18DD1"/>
    <w:rsid w:val="1925FB2B"/>
    <w:rsid w:val="197451AF"/>
    <w:rsid w:val="1A3EBFF7"/>
    <w:rsid w:val="1BBA1BC1"/>
    <w:rsid w:val="1C612AB2"/>
    <w:rsid w:val="1F8C918F"/>
    <w:rsid w:val="2308E594"/>
    <w:rsid w:val="2A3BBB64"/>
    <w:rsid w:val="2AE05EF9"/>
    <w:rsid w:val="2C78114F"/>
    <w:rsid w:val="2F0F2C87"/>
    <w:rsid w:val="2F4ECCE6"/>
    <w:rsid w:val="30C4F5AB"/>
    <w:rsid w:val="33CF0F49"/>
    <w:rsid w:val="340BBBC3"/>
    <w:rsid w:val="367230FE"/>
    <w:rsid w:val="36FB3DEE"/>
    <w:rsid w:val="3826AD56"/>
    <w:rsid w:val="393B7A83"/>
    <w:rsid w:val="3BAD9E9E"/>
    <w:rsid w:val="3FFFEAE7"/>
    <w:rsid w:val="405CA872"/>
    <w:rsid w:val="4257A08A"/>
    <w:rsid w:val="43664D9B"/>
    <w:rsid w:val="45F4F4DF"/>
    <w:rsid w:val="49A6CD2D"/>
    <w:rsid w:val="4B429D8E"/>
    <w:rsid w:val="4DFDFBB2"/>
    <w:rsid w:val="4E16064C"/>
    <w:rsid w:val="4E4B525B"/>
    <w:rsid w:val="4F538DEF"/>
    <w:rsid w:val="56E9FB46"/>
    <w:rsid w:val="57A8CB55"/>
    <w:rsid w:val="5A20D17C"/>
    <w:rsid w:val="5A8115F9"/>
    <w:rsid w:val="5B478681"/>
    <w:rsid w:val="5D6F78E8"/>
    <w:rsid w:val="5FC2C308"/>
    <w:rsid w:val="610D6FA0"/>
    <w:rsid w:val="622E61EB"/>
    <w:rsid w:val="6266B5ED"/>
    <w:rsid w:val="6317EB9F"/>
    <w:rsid w:val="64B3BC00"/>
    <w:rsid w:val="68FF5928"/>
    <w:rsid w:val="697B5C5A"/>
    <w:rsid w:val="6A3FDEEB"/>
    <w:rsid w:val="6E3F6191"/>
    <w:rsid w:val="71DA0359"/>
    <w:rsid w:val="72A78665"/>
    <w:rsid w:val="75DF2727"/>
    <w:rsid w:val="786D6F84"/>
    <w:rsid w:val="7A40A682"/>
    <w:rsid w:val="7A8DB37F"/>
    <w:rsid w:val="7BA51046"/>
    <w:rsid w:val="7D653881"/>
    <w:rsid w:val="7EDCB108"/>
    <w:rsid w:val="7F8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BBC3"/>
  <w15:chartTrackingRefBased/>
  <w15:docId w15:val="{3DCEC626-80C0-4F50-A769-68B2A2E5DA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3a5104b6a7ee4c0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c82668585bd04bcf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</documentManagement>
</p:properties>
</file>

<file path=customXml/itemProps1.xml><?xml version="1.0" encoding="utf-8"?>
<ds:datastoreItem xmlns:ds="http://schemas.openxmlformats.org/officeDocument/2006/customXml" ds:itemID="{DF65411B-DF3A-4662-92F9-C3B5275F0224}"/>
</file>

<file path=customXml/itemProps2.xml><?xml version="1.0" encoding="utf-8"?>
<ds:datastoreItem xmlns:ds="http://schemas.openxmlformats.org/officeDocument/2006/customXml" ds:itemID="{CA32BE76-12FB-4CCE-ABED-E53CE75830D1}"/>
</file>

<file path=customXml/itemProps3.xml><?xml version="1.0" encoding="utf-8"?>
<ds:datastoreItem xmlns:ds="http://schemas.openxmlformats.org/officeDocument/2006/customXml" ds:itemID="{06B76638-1E1F-476E-A7B5-3E59F36C29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Lawrence R</dc:creator>
  <cp:keywords/>
  <dc:description/>
  <cp:lastModifiedBy>Miller, Lawrence R</cp:lastModifiedBy>
  <dcterms:created xsi:type="dcterms:W3CDTF">2023-10-04T20:50:04Z</dcterms:created>
  <dcterms:modified xsi:type="dcterms:W3CDTF">2023-10-23T23:44:37Z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