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34AD3224" w:rsidRDefault="7801D6AB" w14:paraId="7753D130" w14:textId="364E6658">
      <w:pPr>
        <w:suppressLineNumbers/>
        <w:jc w:val="center"/>
        <w:rPr>
          <w:rFonts w:ascii="Arial" w:hAnsi="Arial" w:eastAsia="Arial" w:cs="Arial"/>
        </w:rPr>
      </w:pPr>
      <w:r w:rsidRPr="3F72D905">
        <w:rPr>
          <w:rFonts w:ascii="Arial" w:hAnsi="Arial" w:eastAsia="Arial" w:cs="Arial"/>
        </w:rPr>
        <w:t>Bill # 7</w:t>
      </w:r>
      <w:r w:rsidRPr="3F72D905" w:rsidR="200D01B9">
        <w:rPr>
          <w:rFonts w:ascii="Arial" w:hAnsi="Arial" w:eastAsia="Arial" w:cs="Arial"/>
        </w:rPr>
        <w:t>3</w:t>
      </w:r>
      <w:r w:rsidR="00095792">
        <w:rPr>
          <w:rFonts w:ascii="Arial" w:hAnsi="Arial" w:eastAsia="Arial" w:cs="Arial"/>
        </w:rPr>
        <w:t>-13</w:t>
      </w:r>
    </w:p>
    <w:p w:rsidRPr="00103A55" w:rsidR="000D0156" w:rsidP="34AD3224" w:rsidRDefault="000D0156" w14:paraId="658D0935" w14:textId="77777777">
      <w:pPr>
        <w:suppressLineNumbers/>
        <w:jc w:val="center"/>
        <w:rPr>
          <w:rFonts w:ascii="Arial" w:hAnsi="Arial" w:eastAsia="Arial" w:cs="Arial"/>
          <w:b/>
          <w:bCs/>
          <w:sz w:val="34"/>
          <w:szCs w:val="34"/>
        </w:rPr>
      </w:pPr>
      <w:r w:rsidRPr="34AD3224">
        <w:rPr>
          <w:rFonts w:ascii="Arial" w:hAnsi="Arial" w:eastAsia="Arial" w:cs="Arial"/>
          <w:b/>
          <w:bCs/>
          <w:sz w:val="34"/>
          <w:szCs w:val="34"/>
        </w:rPr>
        <w:t xml:space="preserve">The </w:t>
      </w:r>
      <w:r w:rsidRPr="34AD3224" w:rsidR="007F5927">
        <w:rPr>
          <w:rFonts w:ascii="Arial" w:hAnsi="Arial" w:eastAsia="Arial" w:cs="Arial"/>
          <w:b/>
          <w:bCs/>
          <w:sz w:val="34"/>
          <w:szCs w:val="34"/>
        </w:rPr>
        <w:t>Graduate and Professional Student Association (GPSA</w:t>
      </w:r>
      <w:r w:rsidRPr="34AD3224">
        <w:rPr>
          <w:rFonts w:ascii="Arial" w:hAnsi="Arial" w:eastAsia="Arial" w:cs="Arial"/>
          <w:b/>
          <w:bCs/>
          <w:sz w:val="34"/>
          <w:szCs w:val="34"/>
        </w:rPr>
        <w:t>)</w:t>
      </w:r>
    </w:p>
    <w:p w:rsidRPr="00103A55" w:rsidR="000D0156" w:rsidP="34AD3224" w:rsidRDefault="000D0156" w14:paraId="6EA7304F" w14:textId="77777777">
      <w:pPr>
        <w:suppressLineNumbers/>
        <w:jc w:val="center"/>
        <w:rPr>
          <w:rFonts w:ascii="Arial" w:hAnsi="Arial" w:eastAsia="Arial" w:cs="Arial"/>
          <w:b/>
          <w:bCs/>
          <w:sz w:val="30"/>
          <w:szCs w:val="30"/>
        </w:rPr>
      </w:pPr>
      <w:r w:rsidRPr="34AD3224">
        <w:rPr>
          <w:rFonts w:ascii="Arial" w:hAnsi="Arial" w:eastAsia="Arial" w:cs="Arial"/>
          <w:b/>
          <w:bCs/>
          <w:sz w:val="30"/>
          <w:szCs w:val="30"/>
        </w:rPr>
        <w:t>The Pennsylvania State University</w:t>
      </w:r>
    </w:p>
    <w:p w:rsidRPr="00103A55" w:rsidR="009D0F1E" w:rsidP="34AD3224" w:rsidRDefault="009D0F1E" w14:paraId="1EF542C8" w14:textId="77777777">
      <w:pPr>
        <w:suppressLineNumbers/>
        <w:jc w:val="center"/>
        <w:rPr>
          <w:rFonts w:ascii="Arial" w:hAnsi="Arial" w:eastAsia="Arial" w:cs="Arial"/>
          <w:b/>
          <w:bCs/>
          <w:sz w:val="32"/>
          <w:szCs w:val="32"/>
        </w:rPr>
      </w:pPr>
    </w:p>
    <w:p w:rsidR="009D0F1E" w:rsidP="34AD3224" w:rsidRDefault="009D0F1E" w14:paraId="420FC4B4" w14:textId="77777777">
      <w:pPr>
        <w:suppressLineNumbers/>
        <w:jc w:val="center"/>
        <w:rPr>
          <w:rFonts w:ascii="Arial" w:hAnsi="Arial" w:eastAsia="Arial" w:cs="Arial"/>
          <w:b/>
          <w:bCs/>
          <w:sz w:val="36"/>
          <w:szCs w:val="36"/>
        </w:rPr>
      </w:pPr>
      <w:r w:rsidRPr="00103A55">
        <w:rPr>
          <w:rFonts w:asciiTheme="majorHAnsi" w:hAnsiTheme="majorHAnsi" w:cstheme="majorHAnsi"/>
          <w:b/>
          <w:noProof/>
          <w:sz w:val="36"/>
          <w:szCs w:val="36"/>
        </w:rPr>
        <w:drawing>
          <wp:inline distT="0" distB="0" distL="0" distR="0" wp14:anchorId="53C54213" wp14:editId="5184A240">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10">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71FA0341" w14:textId="77777777">
      <w:pPr>
        <w:suppressLineNumbers/>
        <w:jc w:val="center"/>
        <w:rPr>
          <w:rFonts w:ascii="Arial" w:hAnsi="Arial" w:eastAsia="Arial" w:cs="Arial"/>
          <w:b/>
          <w:bCs/>
          <w:sz w:val="36"/>
          <w:szCs w:val="36"/>
        </w:rPr>
      </w:pPr>
    </w:p>
    <w:p w:rsidRPr="005B5D41" w:rsidR="000D0156" w:rsidP="34AD3224" w:rsidRDefault="7801D6AB" w14:paraId="1F5BDAF6" w14:textId="77777777">
      <w:pPr>
        <w:suppressLineNumbers/>
        <w:jc w:val="center"/>
        <w:rPr>
          <w:rFonts w:ascii="Arial" w:hAnsi="Arial" w:eastAsia="Arial" w:cs="Arial"/>
          <w:b/>
          <w:bCs/>
        </w:rPr>
      </w:pPr>
      <w:r w:rsidRPr="0852F948">
        <w:rPr>
          <w:rFonts w:ascii="Arial" w:hAnsi="Arial" w:eastAsia="Arial" w:cs="Arial"/>
          <w:b/>
          <w:bCs/>
        </w:rPr>
        <w:t>of the 7</w:t>
      </w:r>
      <w:r w:rsidRPr="0852F948" w:rsidR="44836629">
        <w:rPr>
          <w:rFonts w:ascii="Arial" w:hAnsi="Arial" w:eastAsia="Arial" w:cs="Arial"/>
          <w:b/>
          <w:bCs/>
        </w:rPr>
        <w:t>3rd</w:t>
      </w:r>
      <w:r w:rsidRPr="0852F948">
        <w:rPr>
          <w:rFonts w:ascii="Arial" w:hAnsi="Arial" w:eastAsia="Arial" w:cs="Arial"/>
          <w:b/>
          <w:bCs/>
        </w:rPr>
        <w:t xml:space="preserve"> Assembly</w:t>
      </w:r>
    </w:p>
    <w:p w:rsidRPr="00761EB4" w:rsidR="000D0156" w:rsidP="34AD3224" w:rsidRDefault="00095792" w14:paraId="21EBDD12" w14:textId="42CF85DB">
      <w:pPr>
        <w:suppressLineNumbers/>
        <w:jc w:val="center"/>
        <w:rPr>
          <w:rFonts w:ascii="Arial" w:hAnsi="Arial" w:eastAsia="Arial" w:cs="Arial"/>
        </w:rPr>
      </w:pPr>
      <w:r>
        <w:rPr>
          <w:rFonts w:ascii="Arial" w:hAnsi="Arial" w:eastAsia="Arial" w:cs="Arial"/>
        </w:rPr>
        <w:t>October 18</w:t>
      </w:r>
      <w:r w:rsidRPr="00095792">
        <w:rPr>
          <w:rFonts w:ascii="Arial" w:hAnsi="Arial" w:eastAsia="Arial" w:cs="Arial"/>
          <w:vertAlign w:val="superscript"/>
        </w:rPr>
        <w:t>th</w:t>
      </w:r>
      <w:r>
        <w:rPr>
          <w:rFonts w:ascii="Arial" w:hAnsi="Arial" w:eastAsia="Arial" w:cs="Arial"/>
        </w:rPr>
        <w:t>, 2023</w:t>
      </w:r>
    </w:p>
    <w:p w:rsidRPr="00AC47AD" w:rsidR="000D0156" w:rsidP="34AD3224" w:rsidRDefault="000D0156" w14:paraId="708CBCE0" w14:textId="77777777">
      <w:pPr>
        <w:suppressLineNumbers/>
        <w:jc w:val="center"/>
        <w:rPr>
          <w:rFonts w:ascii="Arial" w:hAnsi="Arial" w:eastAsia="Arial" w:cs="Arial"/>
        </w:rPr>
      </w:pPr>
    </w:p>
    <w:p w:rsidRPr="00AC47AD" w:rsidR="00F074BA" w:rsidP="34AD3224" w:rsidRDefault="000D0156" w14:paraId="6236C633" w14:textId="77777777">
      <w:pPr>
        <w:suppressLineNumbers/>
        <w:jc w:val="center"/>
        <w:rPr>
          <w:rFonts w:ascii="Arial" w:hAnsi="Arial" w:eastAsia="Arial" w:cs="Arial"/>
          <w:i/>
          <w:iCs/>
        </w:rPr>
      </w:pPr>
      <w:r w:rsidRPr="34AD3224">
        <w:rPr>
          <w:rFonts w:ascii="Arial" w:hAnsi="Arial" w:eastAsia="Arial" w:cs="Arial"/>
          <w:i/>
          <w:iCs/>
        </w:rPr>
        <w:t>Be it decide</w:t>
      </w:r>
      <w:r w:rsidRPr="34AD3224" w:rsidR="00F074BA">
        <w:rPr>
          <w:rFonts w:ascii="Arial" w:hAnsi="Arial" w:eastAsia="Arial" w:cs="Arial"/>
          <w:i/>
          <w:iCs/>
        </w:rPr>
        <w:t>d by the Assembly</w:t>
      </w:r>
      <w:r w:rsidRPr="34AD3224" w:rsidR="007F5927">
        <w:rPr>
          <w:rFonts w:ascii="Arial" w:hAnsi="Arial" w:eastAsia="Arial" w:cs="Arial"/>
          <w:i/>
          <w:iCs/>
        </w:rPr>
        <w:t xml:space="preserve"> of Elected Delegates</w:t>
      </w:r>
      <w:r w:rsidRPr="34AD3224" w:rsidR="00F074BA">
        <w:rPr>
          <w:rFonts w:ascii="Arial" w:hAnsi="Arial" w:eastAsia="Arial" w:cs="Arial"/>
          <w:i/>
          <w:iCs/>
        </w:rPr>
        <w:t xml:space="preserve">, </w:t>
      </w:r>
    </w:p>
    <w:p w:rsidRPr="00AC47AD" w:rsidR="000D0156" w:rsidP="34AD3224" w:rsidRDefault="000D0156" w14:paraId="6A5E70DC" w14:textId="77777777">
      <w:pPr>
        <w:suppressLineNumbers/>
        <w:jc w:val="center"/>
        <w:rPr>
          <w:rFonts w:ascii="Arial" w:hAnsi="Arial" w:eastAsia="Arial" w:cs="Arial"/>
          <w:i/>
          <w:iCs/>
          <w:color w:val="000000" w:themeColor="text1"/>
        </w:rPr>
      </w:pPr>
    </w:p>
    <w:p w:rsidRPr="002B79BC" w:rsidR="000D0156" w:rsidP="34AD3224" w:rsidRDefault="002B79BC" w14:paraId="441C9C10" w14:textId="36C5EEC0">
      <w:pPr>
        <w:suppressLineNumbers/>
        <w:jc w:val="center"/>
        <w:rPr>
          <w:rFonts w:ascii="Arial" w:hAnsi="Arial" w:eastAsia="Arial" w:cs="Arial"/>
          <w:b/>
          <w:bCs/>
          <w:sz w:val="26"/>
          <w:szCs w:val="26"/>
        </w:rPr>
      </w:pPr>
      <w:r w:rsidRPr="002B79BC">
        <w:rPr>
          <w:rFonts w:ascii="Arial" w:hAnsi="Arial" w:eastAsia="Arial" w:cs="Arial"/>
          <w:b/>
          <w:bCs/>
          <w:sz w:val="26"/>
          <w:szCs w:val="26"/>
        </w:rPr>
        <w:t>Let</w:t>
      </w:r>
      <w:r>
        <w:rPr>
          <w:rFonts w:ascii="Arial" w:hAnsi="Arial" w:eastAsia="Arial" w:cs="Arial"/>
          <w:b/>
          <w:bCs/>
          <w:sz w:val="26"/>
          <w:szCs w:val="26"/>
        </w:rPr>
        <w:t xml:space="preserve"> There Be </w:t>
      </w:r>
      <w:proofErr w:type="gramStart"/>
      <w:r>
        <w:rPr>
          <w:rFonts w:ascii="Arial" w:hAnsi="Arial" w:eastAsia="Arial" w:cs="Arial"/>
          <w:b/>
          <w:bCs/>
          <w:sz w:val="26"/>
          <w:szCs w:val="26"/>
        </w:rPr>
        <w:t>The</w:t>
      </w:r>
      <w:proofErr w:type="gramEnd"/>
      <w:r>
        <w:rPr>
          <w:rFonts w:ascii="Arial" w:hAnsi="Arial" w:eastAsia="Arial" w:cs="Arial"/>
          <w:b/>
          <w:bCs/>
          <w:sz w:val="26"/>
          <w:szCs w:val="26"/>
        </w:rPr>
        <w:t xml:space="preserve"> Light of Diwali:</w:t>
      </w:r>
    </w:p>
    <w:p w:rsidRPr="00761EB4" w:rsidR="000D0156" w:rsidP="34AD3224" w:rsidRDefault="002B79BC" w14:paraId="189BDA1F" w14:textId="59C22327">
      <w:pPr>
        <w:suppressLineNumbers/>
        <w:jc w:val="center"/>
        <w:rPr>
          <w:rFonts w:ascii="Arial" w:hAnsi="Arial" w:eastAsia="Arial" w:cs="Arial"/>
          <w:b/>
          <w:bCs/>
        </w:rPr>
      </w:pPr>
      <w:r>
        <w:rPr>
          <w:rFonts w:ascii="Arial" w:hAnsi="Arial" w:eastAsia="Arial" w:cs="Arial"/>
          <w:b/>
          <w:bCs/>
        </w:rPr>
        <w:t xml:space="preserve">Funding for Diwali Celebration Event </w:t>
      </w:r>
    </w:p>
    <w:p w:rsidRPr="00761EB4" w:rsidR="000D0156" w:rsidP="34AD3224" w:rsidRDefault="000D0156" w14:paraId="2E0B959A" w14:textId="77777777" w14:noSpellErr="1">
      <w:pPr>
        <w:suppressLineNumbers/>
        <w:jc w:val="center"/>
        <w:rPr>
          <w:rFonts w:ascii="Arial" w:hAnsi="Arial" w:eastAsia="Arial" w:cs="Arial"/>
        </w:rPr>
      </w:pPr>
      <w:r w:rsidRPr="3617C77C" w:rsidR="000D0156">
        <w:rPr>
          <w:rFonts w:ascii="Arial" w:hAnsi="Arial" w:eastAsia="Arial" w:cs="Arial"/>
        </w:rPr>
        <w:t xml:space="preserve">(Decided: [ </w:t>
      </w:r>
      <w:r w:rsidRPr="3617C77C" w:rsidR="000D0156">
        <w:rPr>
          <w:rFonts w:ascii="Arial" w:hAnsi="Arial" w:eastAsia="Arial" w:cs="Arial"/>
          <w:highlight w:val="darkYellow"/>
        </w:rPr>
        <w:t>Y</w:t>
      </w:r>
      <w:r w:rsidRPr="3617C77C" w:rsidR="000D0156">
        <w:rPr>
          <w:rFonts w:ascii="Arial" w:hAnsi="Arial" w:eastAsia="Arial" w:cs="Arial"/>
        </w:rPr>
        <w:t xml:space="preserve"> / N / </w:t>
      </w:r>
      <w:r w:rsidRPr="3617C77C" w:rsidR="000D0156">
        <w:rPr>
          <w:rFonts w:ascii="Arial" w:hAnsi="Arial" w:eastAsia="Arial" w:cs="Arial"/>
        </w:rPr>
        <w:t>A ]</w:t>
      </w:r>
      <w:r w:rsidRPr="3617C77C" w:rsidR="000D0156">
        <w:rPr>
          <w:rFonts w:ascii="Arial" w:hAnsi="Arial" w:eastAsia="Arial" w:cs="Arial"/>
        </w:rPr>
        <w:t>)</w:t>
      </w:r>
    </w:p>
    <w:p w:rsidRPr="00103A55" w:rsidR="000D0156" w:rsidP="34AD3224" w:rsidRDefault="000D0156" w14:paraId="0D771395" w14:textId="77777777">
      <w:pPr>
        <w:suppressLineNumbers/>
        <w:rPr>
          <w:rFonts w:ascii="Arial" w:hAnsi="Arial" w:eastAsia="Arial" w:cs="Arial"/>
          <w:b/>
          <w:bCs/>
        </w:rPr>
      </w:pPr>
    </w:p>
    <w:p w:rsidRPr="00761EB4" w:rsidR="000D0156" w:rsidP="34AD3224" w:rsidRDefault="000D0156" w14:paraId="2C36FE6B" w14:textId="77777777">
      <w:pPr>
        <w:jc w:val="both"/>
        <w:rPr>
          <w:rFonts w:ascii="Arial" w:hAnsi="Arial" w:eastAsia="Arial" w:cs="Arial"/>
          <w:b/>
          <w:bCs/>
        </w:rPr>
      </w:pPr>
      <w:r w:rsidRPr="34AD3224">
        <w:rPr>
          <w:rFonts w:ascii="Arial" w:hAnsi="Arial" w:eastAsia="Arial" w:cs="Arial"/>
          <w:b/>
          <w:bCs/>
        </w:rPr>
        <w:t>Nature of the Situation:</w:t>
      </w:r>
    </w:p>
    <w:p w:rsidRPr="00761EB4" w:rsidR="000D0156" w:rsidP="34AD3224" w:rsidRDefault="000D0156" w14:paraId="54CB06B1" w14:textId="77777777">
      <w:pPr>
        <w:jc w:val="both"/>
        <w:rPr>
          <w:rFonts w:ascii="Arial" w:hAnsi="Arial" w:eastAsia="Arial" w:cs="Arial"/>
        </w:rPr>
      </w:pPr>
    </w:p>
    <w:p w:rsidRPr="00761EB4" w:rsidR="00B54791" w:rsidP="34AD3224" w:rsidRDefault="007D56B9" w14:paraId="0BCC9A82" w14:textId="2E7F5E2B">
      <w:pPr>
        <w:jc w:val="both"/>
        <w:rPr>
          <w:rFonts w:ascii="Arial" w:hAnsi="Arial" w:eastAsia="Arial" w:cs="Arial"/>
          <w:color w:val="000000" w:themeColor="text1"/>
        </w:rPr>
      </w:pPr>
      <w:r>
        <w:rPr>
          <w:rFonts w:ascii="Arial" w:hAnsi="Arial" w:eastAsia="Arial" w:cs="Arial"/>
        </w:rPr>
        <w:t>The Asian Pacific American Law Student Association (referred to hereon as APALSA) is hosting a cultural engagement event to share the traditions and celebrate the festival holiday of Diwali on November 14</w:t>
      </w:r>
      <w:r w:rsidRPr="007D56B9">
        <w:rPr>
          <w:rFonts w:ascii="Arial" w:hAnsi="Arial" w:eastAsia="Arial" w:cs="Arial"/>
          <w:vertAlign w:val="superscript"/>
        </w:rPr>
        <w:t>th</w:t>
      </w:r>
      <w:r>
        <w:rPr>
          <w:rFonts w:ascii="Arial" w:hAnsi="Arial" w:eastAsia="Arial" w:cs="Arial"/>
        </w:rPr>
        <w:t xml:space="preserve">, 2023. Diwali is historically a festival of lights during the winter as days grow shorter and </w:t>
      </w:r>
      <w:proofErr w:type="gramStart"/>
      <w:r>
        <w:rPr>
          <w:rFonts w:ascii="Arial" w:hAnsi="Arial" w:eastAsia="Arial" w:cs="Arial"/>
        </w:rPr>
        <w:t>darker, and</w:t>
      </w:r>
      <w:proofErr w:type="gramEnd"/>
      <w:r>
        <w:rPr>
          <w:rFonts w:ascii="Arial" w:hAnsi="Arial" w:eastAsia="Arial" w:cs="Arial"/>
        </w:rPr>
        <w:t xml:space="preserve"> is celebrated by multiple cultures with no singular origin story. Because of this, it is uniquely positioned as one of the more diverse and inclusive holidays during the winter. APALSA is asking for three hundred and fifty dollars ($350.00) to put on their event in the Lewis Katz Building, which hosts </w:t>
      </w:r>
      <w:r w:rsidR="002B79BC">
        <w:rPr>
          <w:rFonts w:ascii="Arial" w:hAnsi="Arial" w:eastAsia="Arial" w:cs="Arial"/>
        </w:rPr>
        <w:t xml:space="preserve">graduate students from </w:t>
      </w:r>
      <w:r>
        <w:rPr>
          <w:rFonts w:ascii="Arial" w:hAnsi="Arial" w:eastAsia="Arial" w:cs="Arial"/>
        </w:rPr>
        <w:t>both Penn State Law and the School of International Affairs</w:t>
      </w:r>
      <w:r w:rsidR="002B79BC">
        <w:rPr>
          <w:rFonts w:ascii="Arial" w:hAnsi="Arial" w:eastAsia="Arial" w:cs="Arial"/>
        </w:rPr>
        <w:t>. They have secured a room in Katz already</w:t>
      </w:r>
      <w:r w:rsidR="00A85ECB">
        <w:rPr>
          <w:rFonts w:ascii="Arial" w:hAnsi="Arial" w:eastAsia="Arial" w:cs="Arial"/>
        </w:rPr>
        <w:t xml:space="preserve"> (room 11</w:t>
      </w:r>
      <w:r w:rsidR="00AD34D2">
        <w:rPr>
          <w:rFonts w:ascii="Arial" w:hAnsi="Arial" w:eastAsia="Arial" w:cs="Arial"/>
        </w:rPr>
        <w:t>6</w:t>
      </w:r>
      <w:proofErr w:type="gramStart"/>
      <w:r w:rsidR="00A85ECB">
        <w:rPr>
          <w:rFonts w:ascii="Arial" w:hAnsi="Arial" w:eastAsia="Arial" w:cs="Arial"/>
        </w:rPr>
        <w:t>)</w:t>
      </w:r>
      <w:r w:rsidR="002B79BC">
        <w:rPr>
          <w:rFonts w:ascii="Arial" w:hAnsi="Arial" w:eastAsia="Arial" w:cs="Arial"/>
        </w:rPr>
        <w:t>,</w:t>
      </w:r>
      <w:r w:rsidR="00AD34D2">
        <w:rPr>
          <w:rFonts w:ascii="Arial" w:hAnsi="Arial" w:eastAsia="Arial" w:cs="Arial"/>
        </w:rPr>
        <w:t xml:space="preserve"> and</w:t>
      </w:r>
      <w:proofErr w:type="gramEnd"/>
      <w:r w:rsidR="00AD34D2">
        <w:rPr>
          <w:rFonts w:ascii="Arial" w:hAnsi="Arial" w:eastAsia="Arial" w:cs="Arial"/>
        </w:rPr>
        <w:t xml:space="preserve"> have an estimated attendance of forty (40) to students, all of whom are graduate students.</w:t>
      </w:r>
      <w:r w:rsidR="002B79BC">
        <w:rPr>
          <w:rFonts w:ascii="Arial" w:hAnsi="Arial" w:eastAsia="Arial" w:cs="Arial"/>
        </w:rPr>
        <w:t xml:space="preserve"> </w:t>
      </w:r>
      <w:r w:rsidR="00AD34D2">
        <w:rPr>
          <w:rFonts w:ascii="Arial" w:hAnsi="Arial" w:eastAsia="Arial" w:cs="Arial"/>
        </w:rPr>
        <w:t>They</w:t>
      </w:r>
      <w:r w:rsidR="002B79BC">
        <w:rPr>
          <w:rFonts w:ascii="Arial" w:hAnsi="Arial" w:eastAsia="Arial" w:cs="Arial"/>
        </w:rPr>
        <w:t xml:space="preserve"> are now seeking funding for the costs of catering the event.</w:t>
      </w:r>
    </w:p>
    <w:p w:rsidRPr="00761EB4" w:rsidR="00B54791" w:rsidP="34AD3224" w:rsidRDefault="00B54791" w14:paraId="43501769" w14:textId="77777777">
      <w:pPr>
        <w:jc w:val="both"/>
        <w:rPr>
          <w:rFonts w:ascii="Arial" w:hAnsi="Arial" w:eastAsia="Arial" w:cs="Arial"/>
          <w:color w:val="000000" w:themeColor="text1"/>
        </w:rPr>
      </w:pPr>
    </w:p>
    <w:p w:rsidRPr="00761EB4" w:rsidR="007F5927" w:rsidP="3F72D905" w:rsidRDefault="000D0156" w14:paraId="729EFB19" w14:textId="77777777">
      <w:pPr>
        <w:jc w:val="both"/>
        <w:rPr>
          <w:rFonts w:ascii="Arial" w:hAnsi="Arial" w:eastAsia="Arial" w:cs="Arial"/>
          <w:b/>
          <w:bCs/>
          <w:color w:val="000000" w:themeColor="text1"/>
        </w:rPr>
      </w:pPr>
      <w:r w:rsidRPr="3F72D905">
        <w:rPr>
          <w:rFonts w:ascii="Arial" w:hAnsi="Arial" w:eastAsia="Arial" w:cs="Arial"/>
          <w:b/>
          <w:bCs/>
          <w:color w:val="000000" w:themeColor="text1"/>
        </w:rPr>
        <w:t>Recommended Course of Action:</w:t>
      </w:r>
    </w:p>
    <w:p w:rsidR="3F72D905" w:rsidP="3F72D905" w:rsidRDefault="3F72D905" w14:paraId="5813D3C2" w14:textId="77777777">
      <w:pPr>
        <w:jc w:val="both"/>
        <w:rPr>
          <w:rFonts w:ascii="Arial" w:hAnsi="Arial" w:eastAsia="Arial" w:cs="Arial"/>
          <w:b/>
          <w:bCs/>
          <w:color w:val="000000" w:themeColor="text1"/>
        </w:rPr>
      </w:pPr>
    </w:p>
    <w:p w:rsidRPr="00761EB4" w:rsidR="007F5927" w:rsidP="34AD3224" w:rsidRDefault="007F5927" w14:paraId="0BAFA60D" w14:textId="375DB81E">
      <w:pPr>
        <w:jc w:val="both"/>
        <w:rPr>
          <w:rFonts w:ascii="Arial" w:hAnsi="Arial" w:eastAsia="Arial" w:cs="Arial"/>
          <w:color w:val="000000" w:themeColor="text1"/>
        </w:rPr>
      </w:pPr>
      <w:r w:rsidRPr="34AD3224">
        <w:rPr>
          <w:rFonts w:ascii="Arial" w:hAnsi="Arial" w:eastAsia="Arial" w:cs="Arial"/>
          <w:color w:val="000000" w:themeColor="text1"/>
        </w:rPr>
        <w:t xml:space="preserve">The Graduate and Professional Student Association authorizes the programming committee to purchase the following items for </w:t>
      </w:r>
      <w:r w:rsidR="00977F52">
        <w:rPr>
          <w:rFonts w:ascii="Arial" w:hAnsi="Arial" w:eastAsia="Arial" w:cs="Arial"/>
          <w:color w:val="000000" w:themeColor="text1"/>
        </w:rPr>
        <w:t>the APALSA’s D</w:t>
      </w:r>
      <w:r w:rsidR="00A85ECB">
        <w:rPr>
          <w:rFonts w:ascii="Arial" w:hAnsi="Arial" w:eastAsia="Arial" w:cs="Arial"/>
          <w:color w:val="000000" w:themeColor="text1"/>
        </w:rPr>
        <w:t>i</w:t>
      </w:r>
      <w:r w:rsidR="00977F52">
        <w:rPr>
          <w:rFonts w:ascii="Arial" w:hAnsi="Arial" w:eastAsia="Arial" w:cs="Arial"/>
          <w:color w:val="000000" w:themeColor="text1"/>
        </w:rPr>
        <w:t>wali Celebration Event</w:t>
      </w:r>
      <w:r w:rsidRPr="34AD3224">
        <w:rPr>
          <w:rFonts w:ascii="Arial" w:hAnsi="Arial" w:eastAsia="Arial" w:cs="Arial"/>
          <w:color w:val="000000" w:themeColor="text1"/>
        </w:rPr>
        <w:t xml:space="preserve"> on </w:t>
      </w:r>
      <w:r w:rsidR="00977F52">
        <w:rPr>
          <w:rFonts w:ascii="Arial" w:hAnsi="Arial" w:eastAsia="Arial" w:cs="Arial"/>
          <w:color w:val="000000" w:themeColor="text1"/>
        </w:rPr>
        <w:t>November 14</w:t>
      </w:r>
      <w:r w:rsidRPr="00977F52" w:rsidR="00977F52">
        <w:rPr>
          <w:rFonts w:ascii="Arial" w:hAnsi="Arial" w:eastAsia="Arial" w:cs="Arial"/>
          <w:color w:val="000000" w:themeColor="text1"/>
          <w:vertAlign w:val="superscript"/>
        </w:rPr>
        <w:t>th</w:t>
      </w:r>
      <w:r w:rsidR="00977F52">
        <w:rPr>
          <w:rFonts w:ascii="Arial" w:hAnsi="Arial" w:eastAsia="Arial" w:cs="Arial"/>
          <w:color w:val="000000" w:themeColor="text1"/>
        </w:rPr>
        <w:t>, 2023, from Karma Indian Cuisine:</w:t>
      </w:r>
    </w:p>
    <w:p w:rsidRPr="00761EB4" w:rsidR="007F5927" w:rsidP="34AD3224" w:rsidRDefault="007F5927" w14:paraId="6C81FBC4" w14:textId="77777777">
      <w:pPr>
        <w:jc w:val="both"/>
        <w:rPr>
          <w:rFonts w:ascii="Arial" w:hAnsi="Arial" w:eastAsia="Arial" w:cs="Arial"/>
          <w:color w:val="000000" w:themeColor="text1"/>
        </w:rPr>
      </w:pPr>
    </w:p>
    <w:p w:rsidRPr="00761EB4" w:rsidR="007F5927" w:rsidP="34AD3224" w:rsidRDefault="00D966C7" w14:paraId="51A46D23" w14:textId="20533B11">
      <w:pPr>
        <w:jc w:val="both"/>
        <w:rPr>
          <w:rFonts w:ascii="Arial" w:hAnsi="Arial" w:eastAsia="Arial" w:cs="Arial"/>
          <w:color w:val="000000" w:themeColor="text1"/>
        </w:rPr>
      </w:pPr>
      <w:r>
        <w:rPr>
          <w:rFonts w:ascii="Arial" w:hAnsi="Arial" w:eastAsia="Arial" w:cs="Arial"/>
          <w:color w:val="000000" w:themeColor="text1"/>
        </w:rPr>
        <w:t>One (1)</w:t>
      </w:r>
      <w:r w:rsidR="00977F52">
        <w:rPr>
          <w:rFonts w:ascii="Arial" w:hAnsi="Arial" w:eastAsia="Arial" w:cs="Arial"/>
          <w:color w:val="000000" w:themeColor="text1"/>
        </w:rPr>
        <w:t xml:space="preserve"> order of</w:t>
      </w:r>
      <w:r>
        <w:rPr>
          <w:rFonts w:ascii="Arial" w:hAnsi="Arial" w:eastAsia="Arial" w:cs="Arial"/>
          <w:color w:val="000000" w:themeColor="text1"/>
        </w:rPr>
        <w:t xml:space="preserve"> fifty (50)</w:t>
      </w:r>
      <w:r w:rsidR="00977F52">
        <w:rPr>
          <w:rFonts w:ascii="Arial" w:hAnsi="Arial" w:eastAsia="Arial" w:cs="Arial"/>
          <w:color w:val="000000" w:themeColor="text1"/>
        </w:rPr>
        <w:t xml:space="preserve"> </w:t>
      </w:r>
      <w:r>
        <w:rPr>
          <w:rFonts w:ascii="Arial" w:hAnsi="Arial" w:eastAsia="Arial" w:cs="Arial"/>
          <w:color w:val="000000" w:themeColor="text1"/>
        </w:rPr>
        <w:t>s</w:t>
      </w:r>
      <w:r w:rsidR="00977F52">
        <w:rPr>
          <w:rFonts w:ascii="Arial" w:hAnsi="Arial" w:eastAsia="Arial" w:cs="Arial"/>
          <w:color w:val="000000" w:themeColor="text1"/>
        </w:rPr>
        <w:t>amosas</w:t>
      </w:r>
      <w:r w:rsidRPr="34AD3224" w:rsidR="007F5927">
        <w:rPr>
          <w:rFonts w:ascii="Arial" w:hAnsi="Arial" w:eastAsia="Arial" w:cs="Arial"/>
          <w:color w:val="000000" w:themeColor="text1"/>
        </w:rPr>
        <w:t>: $</w:t>
      </w:r>
      <w:r>
        <w:rPr>
          <w:rFonts w:ascii="Arial" w:hAnsi="Arial" w:eastAsia="Arial" w:cs="Arial"/>
          <w:color w:val="000000" w:themeColor="text1"/>
        </w:rPr>
        <w:t>94.20</w:t>
      </w:r>
    </w:p>
    <w:p w:rsidRPr="00761EB4" w:rsidR="007F5927" w:rsidP="34AD3224" w:rsidRDefault="00977F52" w14:paraId="2BFBB6F3" w14:textId="4297F4A2">
      <w:pPr>
        <w:jc w:val="both"/>
        <w:rPr>
          <w:rFonts w:ascii="Arial" w:hAnsi="Arial" w:eastAsia="Arial" w:cs="Arial"/>
          <w:color w:val="000000" w:themeColor="text1"/>
        </w:rPr>
      </w:pPr>
      <w:r>
        <w:rPr>
          <w:rFonts w:ascii="Arial" w:hAnsi="Arial" w:eastAsia="Arial" w:cs="Arial"/>
          <w:color w:val="000000" w:themeColor="text1"/>
        </w:rPr>
        <w:t>One (1) large tray of vegetable biryani</w:t>
      </w:r>
      <w:r w:rsidRPr="34AD3224" w:rsidR="007F5927">
        <w:rPr>
          <w:rFonts w:ascii="Arial" w:hAnsi="Arial" w:eastAsia="Arial" w:cs="Arial"/>
          <w:color w:val="000000" w:themeColor="text1"/>
        </w:rPr>
        <w:t>: $</w:t>
      </w:r>
      <w:r>
        <w:rPr>
          <w:rFonts w:ascii="Arial" w:hAnsi="Arial" w:eastAsia="Arial" w:cs="Arial"/>
          <w:color w:val="000000" w:themeColor="text1"/>
        </w:rPr>
        <w:t>135.00</w:t>
      </w:r>
    </w:p>
    <w:p w:rsidRPr="00761EB4" w:rsidR="007F5927" w:rsidP="34AD3224" w:rsidRDefault="00977F52" w14:paraId="72A65CF2" w14:textId="63571DE6">
      <w:pPr>
        <w:tabs>
          <w:tab w:val="left" w:pos="2320"/>
        </w:tabs>
        <w:jc w:val="both"/>
        <w:rPr>
          <w:rFonts w:ascii="Arial" w:hAnsi="Arial" w:eastAsia="Arial" w:cs="Arial"/>
          <w:color w:val="000000" w:themeColor="text1"/>
        </w:rPr>
      </w:pPr>
      <w:r>
        <w:rPr>
          <w:rFonts w:ascii="Arial" w:hAnsi="Arial" w:cs="Arial"/>
          <w:color w:val="000000" w:themeColor="text1"/>
          <w:szCs w:val="22"/>
        </w:rPr>
        <w:t>One (1) two-gallon unit of mango lassi: $102.31</w:t>
      </w:r>
      <w:r w:rsidRPr="00761EB4" w:rsidR="007F5927">
        <w:rPr>
          <w:rFonts w:asciiTheme="majorHAnsi" w:hAnsiTheme="majorHAnsi" w:cstheme="majorHAnsi"/>
          <w:color w:val="000000" w:themeColor="text1"/>
          <w:szCs w:val="22"/>
        </w:rPr>
        <w:tab/>
      </w:r>
    </w:p>
    <w:p w:rsidRPr="00761EB4" w:rsidR="007F5927" w:rsidP="34AD3224" w:rsidRDefault="007F5927" w14:paraId="7348937E" w14:textId="102D73F7">
      <w:pPr>
        <w:jc w:val="both"/>
        <w:rPr>
          <w:rFonts w:ascii="Arial" w:hAnsi="Arial" w:eastAsia="Arial" w:cs="Arial"/>
          <w:color w:val="000000" w:themeColor="text1"/>
        </w:rPr>
      </w:pPr>
      <w:r w:rsidRPr="3617C77C" w:rsidR="193AE220">
        <w:rPr>
          <w:rFonts w:ascii="Arial" w:hAnsi="Arial" w:eastAsia="Arial" w:cs="Arial"/>
          <w:color w:val="000000" w:themeColor="text1" w:themeTint="FF" w:themeShade="FF"/>
        </w:rPr>
        <w:t>Total: $350</w:t>
      </w:r>
    </w:p>
    <w:p w:rsidRPr="00761EB4" w:rsidR="007F5927" w:rsidP="34AD3224" w:rsidRDefault="007F5927" w14:paraId="424F320C" w14:textId="77777777">
      <w:pPr>
        <w:rPr>
          <w:rFonts w:ascii="Arial" w:hAnsi="Arial" w:eastAsia="Arial" w:cs="Arial"/>
          <w:color w:val="000000" w:themeColor="text1"/>
        </w:rPr>
      </w:pPr>
    </w:p>
    <w:p w:rsidRPr="00761EB4" w:rsidR="000D0156" w:rsidP="34AD3224" w:rsidRDefault="000D0156" w14:paraId="733FD823" w14:textId="77777777">
      <w:pPr>
        <w:suppressLineNumbers/>
        <w:rPr>
          <w:rFonts w:ascii="Arial" w:hAnsi="Arial" w:eastAsia="Arial" w:cs="Arial"/>
        </w:rPr>
      </w:pPr>
      <w:r w:rsidRPr="34AD3224">
        <w:rPr>
          <w:rFonts w:ascii="Arial" w:hAnsi="Arial" w:eastAsia="Arial" w:cs="Arial"/>
        </w:rPr>
        <w:t>Respectfully submitted,</w:t>
      </w:r>
    </w:p>
    <w:p w:rsidRPr="00761EB4" w:rsidR="000D0156" w:rsidP="34AD3224" w:rsidRDefault="000D0156" w14:paraId="7353B87D" w14:textId="77777777">
      <w:pPr>
        <w:suppressLineNumbers/>
        <w:rPr>
          <w:rFonts w:ascii="Arial" w:hAnsi="Arial" w:eastAsia="Arial" w:cs="Arial"/>
          <w:b/>
          <w:bCs/>
        </w:rPr>
        <w:sectPr w:rsidRPr="00761EB4" w:rsidR="000D0156">
          <w:headerReference w:type="default" r:id="rId11"/>
          <w:footerReference w:type="default" r:id="rId12"/>
          <w:headerReference w:type="first" r:id="rId13"/>
          <w:footerReference w:type="first" r:id="rId14"/>
          <w:pgSz w:w="12240" w:h="15840" w:orient="portrait"/>
          <w:pgMar w:top="1440" w:right="1440" w:bottom="1440" w:left="1440" w:header="720" w:footer="720" w:gutter="0"/>
          <w:lnNumType w:countBy="1"/>
          <w:cols w:space="720"/>
          <w:titlePg/>
          <w:docGrid w:linePitch="360"/>
        </w:sectPr>
      </w:pPr>
    </w:p>
    <w:p w:rsidRPr="00761EB4" w:rsidR="007F5927" w:rsidP="007F5927" w:rsidRDefault="007F5927" w14:paraId="6DD98453" w14:textId="77777777">
      <w:pPr>
        <w:suppressLineNumbers/>
        <w:rPr>
          <w:rFonts w:asciiTheme="majorHAnsi" w:hAnsiTheme="majorHAnsi" w:cstheme="majorHAnsi"/>
          <w:szCs w:val="22"/>
        </w:rPr>
      </w:pPr>
    </w:p>
    <w:p w:rsidRPr="00761EB4" w:rsidR="7801D6AB" w:rsidP="7801D6AB" w:rsidRDefault="00095792" w14:paraId="4CB65A2A" w14:textId="05FD6FF9">
      <w:pPr>
        <w:spacing w:line="259" w:lineRule="auto"/>
        <w:rPr>
          <w:rFonts w:asciiTheme="majorHAnsi" w:hAnsiTheme="majorHAnsi" w:cstheme="majorHAnsi"/>
          <w:szCs w:val="22"/>
        </w:rPr>
      </w:pPr>
      <w:r>
        <w:rPr>
          <w:rFonts w:asciiTheme="majorHAnsi" w:hAnsiTheme="majorHAnsi" w:cstheme="majorHAnsi"/>
          <w:szCs w:val="22"/>
        </w:rPr>
        <w:t>Joseph D. Lutes</w:t>
      </w:r>
    </w:p>
    <w:p w:rsidRPr="006531DB" w:rsidR="7801D6AB" w:rsidP="7801D6AB" w:rsidRDefault="7801D6AB" w14:paraId="0AADDA66" w14:textId="5644D571">
      <w:pPr>
        <w:spacing w:line="259" w:lineRule="auto"/>
        <w:rPr>
          <w:rFonts w:asciiTheme="majorHAnsi" w:hAnsiTheme="majorHAnsi" w:cstheme="majorHAnsi"/>
          <w:szCs w:val="22"/>
        </w:rPr>
      </w:pPr>
      <w:r w:rsidRPr="00761EB4">
        <w:rPr>
          <w:rFonts w:asciiTheme="majorHAnsi" w:hAnsiTheme="majorHAnsi" w:cstheme="majorHAnsi"/>
          <w:szCs w:val="22"/>
        </w:rPr>
        <w:t xml:space="preserve">Delegate, </w:t>
      </w:r>
      <w:r w:rsidR="00095792">
        <w:rPr>
          <w:rFonts w:asciiTheme="majorHAnsi" w:hAnsiTheme="majorHAnsi" w:cstheme="majorHAnsi"/>
          <w:szCs w:val="22"/>
        </w:rPr>
        <w:t>School of International Affairs</w:t>
      </w:r>
    </w:p>
    <w:p w:rsidRPr="006531DB" w:rsidR="000D0156" w:rsidP="006531DB" w:rsidRDefault="000D0156" w14:paraId="4AA02610" w14:textId="77777777">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7CE117B0"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6256C002"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r w:rsidRPr="006531DB">
        <w:rPr>
          <w:rFonts w:asciiTheme="majorHAnsi" w:hAnsiTheme="majorHAnsi" w:cstheme="majorHAnsi"/>
          <w:szCs w:val="22"/>
        </w:rPr>
        <w:t>Veto</w:t>
      </w:r>
      <w:r w:rsidRPr="006531DB">
        <w:rPr>
          <w:rFonts w:asciiTheme="majorHAnsi" w:hAnsiTheme="majorHAnsi" w:cstheme="majorHAnsi"/>
          <w:szCs w:val="22"/>
        </w:rPr>
        <w:tab/>
      </w:r>
    </w:p>
    <w:p w:rsidRPr="006531DB" w:rsidR="000D0156" w:rsidP="000D0156" w:rsidRDefault="000D0156" w14:paraId="3510FD5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67D3F308"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91F607C"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026D2E">
      <w:headerReference w:type="default" r:id="rId15"/>
      <w:headerReference w:type="first" r:id="rId16"/>
      <w:footerReference w:type="first" r:id="rId17"/>
      <w:type w:val="continuous"/>
      <w:pgSz w:w="12240" w:h="15840" w:orient="portrait"/>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5792" w:rsidRDefault="00095792" w14:paraId="0669F2ED" w14:textId="77777777">
      <w:r>
        <w:separator/>
      </w:r>
    </w:p>
  </w:endnote>
  <w:endnote w:type="continuationSeparator" w:id="0">
    <w:p w:rsidR="00095792" w:rsidRDefault="00095792" w14:paraId="73FFE6AE" w14:textId="77777777">
      <w:r>
        <w:continuationSeparator/>
      </w:r>
    </w:p>
  </w:endnote>
  <w:endnote w:type="continuationNotice" w:id="1">
    <w:p w:rsidR="00626BBB" w:rsidRDefault="00626BBB" w14:paraId="668243A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5A6C80A6" w14:textId="77777777">
    <w:pPr>
      <w:pStyle w:val="Footer"/>
      <w:tabs>
        <w:tab w:val="clear" w:pos="4680"/>
        <w:tab w:val="clear" w:pos="9360"/>
        <w:tab w:val="left" w:pos="102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52F20BEB" w14:textId="77777777">
      <w:trPr>
        <w:trHeight w:val="300"/>
      </w:trPr>
      <w:tc>
        <w:tcPr>
          <w:tcW w:w="3120" w:type="dxa"/>
        </w:tcPr>
        <w:p w:rsidR="75DD0FFB" w:rsidP="75DD0FFB" w:rsidRDefault="75DD0FFB" w14:paraId="3C4B3B98" w14:textId="77777777">
          <w:pPr>
            <w:pStyle w:val="Header"/>
            <w:ind w:left="-115"/>
          </w:pPr>
        </w:p>
      </w:tc>
      <w:tc>
        <w:tcPr>
          <w:tcW w:w="3120" w:type="dxa"/>
        </w:tcPr>
        <w:p w:rsidR="75DD0FFB" w:rsidP="75DD0FFB" w:rsidRDefault="75DD0FFB" w14:paraId="2D3A16BA" w14:textId="77777777">
          <w:pPr>
            <w:pStyle w:val="Header"/>
            <w:jc w:val="center"/>
          </w:pPr>
        </w:p>
      </w:tc>
      <w:tc>
        <w:tcPr>
          <w:tcW w:w="3120" w:type="dxa"/>
        </w:tcPr>
        <w:p w:rsidR="75DD0FFB" w:rsidP="75DD0FFB" w:rsidRDefault="75DD0FFB" w14:paraId="2886B59D" w14:textId="77777777">
          <w:pPr>
            <w:pStyle w:val="Header"/>
            <w:ind w:right="-115"/>
            <w:jc w:val="right"/>
          </w:pPr>
        </w:p>
      </w:tc>
    </w:tr>
  </w:tbl>
  <w:p w:rsidR="75DD0FFB" w:rsidP="75DD0FFB" w:rsidRDefault="75DD0FFB" w14:paraId="2AC025F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04AD62A1" w14:textId="77777777">
      <w:trPr>
        <w:trHeight w:val="300"/>
      </w:trPr>
      <w:tc>
        <w:tcPr>
          <w:tcW w:w="3120" w:type="dxa"/>
        </w:tcPr>
        <w:p w:rsidR="75DD0FFB" w:rsidP="75DD0FFB" w:rsidRDefault="75DD0FFB" w14:paraId="7C5C6B33" w14:textId="77777777">
          <w:pPr>
            <w:pStyle w:val="Header"/>
            <w:ind w:left="-115"/>
          </w:pPr>
        </w:p>
      </w:tc>
      <w:tc>
        <w:tcPr>
          <w:tcW w:w="3120" w:type="dxa"/>
        </w:tcPr>
        <w:p w:rsidR="75DD0FFB" w:rsidP="75DD0FFB" w:rsidRDefault="75DD0FFB" w14:paraId="0089780C" w14:textId="77777777">
          <w:pPr>
            <w:pStyle w:val="Header"/>
            <w:jc w:val="center"/>
          </w:pPr>
        </w:p>
      </w:tc>
      <w:tc>
        <w:tcPr>
          <w:tcW w:w="3120" w:type="dxa"/>
        </w:tcPr>
        <w:p w:rsidR="75DD0FFB" w:rsidP="75DD0FFB" w:rsidRDefault="75DD0FFB" w14:paraId="34CF02DB" w14:textId="77777777">
          <w:pPr>
            <w:pStyle w:val="Header"/>
            <w:ind w:right="-115"/>
            <w:jc w:val="right"/>
          </w:pPr>
        </w:p>
      </w:tc>
    </w:tr>
  </w:tbl>
  <w:p w:rsidR="75DD0FFB" w:rsidP="75DD0FFB" w:rsidRDefault="75DD0FFB" w14:paraId="0AAD7C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5792" w:rsidRDefault="00095792" w14:paraId="615F701D" w14:textId="77777777">
      <w:r>
        <w:separator/>
      </w:r>
    </w:p>
  </w:footnote>
  <w:footnote w:type="continuationSeparator" w:id="0">
    <w:p w:rsidR="00095792" w:rsidRDefault="00095792" w14:paraId="7C75B438" w14:textId="77777777">
      <w:r>
        <w:continuationSeparator/>
      </w:r>
    </w:p>
  </w:footnote>
  <w:footnote w:type="continuationNotice" w:id="1">
    <w:p w:rsidR="00626BBB" w:rsidRDefault="00626BBB" w14:paraId="6F92EDE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497FB39B" w14:textId="77777777">
      <w:trPr>
        <w:trHeight w:val="300"/>
      </w:trPr>
      <w:tc>
        <w:tcPr>
          <w:tcW w:w="3120" w:type="dxa"/>
        </w:tcPr>
        <w:p w:rsidR="75DD0FFB" w:rsidP="75DD0FFB" w:rsidRDefault="75DD0FFB" w14:paraId="6EEDAAE4" w14:textId="77777777">
          <w:pPr>
            <w:pStyle w:val="Header"/>
            <w:ind w:left="-115"/>
          </w:pPr>
        </w:p>
      </w:tc>
      <w:tc>
        <w:tcPr>
          <w:tcW w:w="3120" w:type="dxa"/>
        </w:tcPr>
        <w:p w:rsidR="75DD0FFB" w:rsidP="75DD0FFB" w:rsidRDefault="75DD0FFB" w14:paraId="2EC1D1E8" w14:textId="77777777">
          <w:pPr>
            <w:pStyle w:val="Header"/>
            <w:jc w:val="center"/>
          </w:pPr>
        </w:p>
      </w:tc>
      <w:tc>
        <w:tcPr>
          <w:tcW w:w="3120" w:type="dxa"/>
        </w:tcPr>
        <w:p w:rsidR="75DD0FFB" w:rsidP="75DD0FFB" w:rsidRDefault="75DD0FFB" w14:paraId="5C9E8C78" w14:textId="77777777">
          <w:pPr>
            <w:pStyle w:val="Header"/>
            <w:ind w:right="-115"/>
            <w:jc w:val="right"/>
          </w:pPr>
        </w:p>
      </w:tc>
    </w:tr>
  </w:tbl>
  <w:p w:rsidR="75DD0FFB" w:rsidP="75DD0FFB" w:rsidRDefault="75DD0FFB" w14:paraId="431A1D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482C0B5F" w14:textId="77777777">
      <w:trPr>
        <w:trHeight w:val="300"/>
      </w:trPr>
      <w:tc>
        <w:tcPr>
          <w:tcW w:w="3120" w:type="dxa"/>
        </w:tcPr>
        <w:p w:rsidR="75DD0FFB" w:rsidP="75DD0FFB" w:rsidRDefault="75DD0FFB" w14:paraId="2AE8510E" w14:textId="77777777">
          <w:pPr>
            <w:pStyle w:val="Header"/>
            <w:ind w:left="-115"/>
          </w:pPr>
        </w:p>
      </w:tc>
      <w:tc>
        <w:tcPr>
          <w:tcW w:w="3120" w:type="dxa"/>
        </w:tcPr>
        <w:p w:rsidR="75DD0FFB" w:rsidP="75DD0FFB" w:rsidRDefault="75DD0FFB" w14:paraId="2D7A5091" w14:textId="77777777">
          <w:pPr>
            <w:pStyle w:val="Header"/>
            <w:jc w:val="center"/>
          </w:pPr>
        </w:p>
      </w:tc>
      <w:tc>
        <w:tcPr>
          <w:tcW w:w="3120" w:type="dxa"/>
        </w:tcPr>
        <w:p w:rsidR="75DD0FFB" w:rsidP="75DD0FFB" w:rsidRDefault="75DD0FFB" w14:paraId="48719348" w14:textId="77777777">
          <w:pPr>
            <w:pStyle w:val="Header"/>
            <w:ind w:right="-115"/>
            <w:jc w:val="right"/>
          </w:pPr>
        </w:p>
      </w:tc>
    </w:tr>
  </w:tbl>
  <w:p w:rsidR="75DD0FFB" w:rsidP="75DD0FFB" w:rsidRDefault="75DD0FFB" w14:paraId="5CBD09A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3B9E69DD" w14:textId="77777777">
      <w:trPr>
        <w:trHeight w:val="300"/>
      </w:trPr>
      <w:tc>
        <w:tcPr>
          <w:tcW w:w="3120" w:type="dxa"/>
        </w:tcPr>
        <w:p w:rsidR="75DD0FFB" w:rsidP="75DD0FFB" w:rsidRDefault="75DD0FFB" w14:paraId="44A71991" w14:textId="77777777">
          <w:pPr>
            <w:pStyle w:val="Header"/>
            <w:ind w:left="-115"/>
          </w:pPr>
        </w:p>
      </w:tc>
      <w:tc>
        <w:tcPr>
          <w:tcW w:w="3120" w:type="dxa"/>
        </w:tcPr>
        <w:p w:rsidR="75DD0FFB" w:rsidP="75DD0FFB" w:rsidRDefault="75DD0FFB" w14:paraId="598C9775" w14:textId="77777777">
          <w:pPr>
            <w:pStyle w:val="Header"/>
            <w:jc w:val="center"/>
          </w:pPr>
        </w:p>
      </w:tc>
      <w:tc>
        <w:tcPr>
          <w:tcW w:w="3120" w:type="dxa"/>
        </w:tcPr>
        <w:p w:rsidR="75DD0FFB" w:rsidP="75DD0FFB" w:rsidRDefault="75DD0FFB" w14:paraId="019B3DCC" w14:textId="77777777">
          <w:pPr>
            <w:pStyle w:val="Header"/>
            <w:ind w:right="-115"/>
            <w:jc w:val="right"/>
          </w:pPr>
        </w:p>
      </w:tc>
    </w:tr>
  </w:tbl>
  <w:p w:rsidR="75DD0FFB" w:rsidP="75DD0FFB" w:rsidRDefault="75DD0FFB" w14:paraId="47502A5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6019229E" w14:textId="77777777">
      <w:trPr>
        <w:trHeight w:val="300"/>
      </w:trPr>
      <w:tc>
        <w:tcPr>
          <w:tcW w:w="3120" w:type="dxa"/>
        </w:tcPr>
        <w:p w:rsidR="75DD0FFB" w:rsidP="75DD0FFB" w:rsidRDefault="75DD0FFB" w14:paraId="263CA3F8" w14:textId="77777777">
          <w:pPr>
            <w:pStyle w:val="Header"/>
            <w:ind w:left="-115"/>
          </w:pPr>
        </w:p>
      </w:tc>
      <w:tc>
        <w:tcPr>
          <w:tcW w:w="3120" w:type="dxa"/>
        </w:tcPr>
        <w:p w:rsidR="75DD0FFB" w:rsidP="75DD0FFB" w:rsidRDefault="75DD0FFB" w14:paraId="7F6B3A2E" w14:textId="77777777">
          <w:pPr>
            <w:pStyle w:val="Header"/>
            <w:jc w:val="center"/>
          </w:pPr>
        </w:p>
      </w:tc>
      <w:tc>
        <w:tcPr>
          <w:tcW w:w="3120" w:type="dxa"/>
        </w:tcPr>
        <w:p w:rsidR="75DD0FFB" w:rsidP="75DD0FFB" w:rsidRDefault="75DD0FFB" w14:paraId="4FA3F5CA" w14:textId="77777777">
          <w:pPr>
            <w:pStyle w:val="Header"/>
            <w:ind w:right="-115"/>
            <w:jc w:val="right"/>
          </w:pPr>
        </w:p>
      </w:tc>
    </w:tr>
  </w:tbl>
  <w:p w:rsidR="75DD0FFB" w:rsidP="75DD0FFB" w:rsidRDefault="75DD0FFB" w14:paraId="3F51F8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496482">
    <w:abstractNumId w:val="4"/>
  </w:num>
  <w:num w:numId="2" w16cid:durableId="902712640">
    <w:abstractNumId w:val="1"/>
  </w:num>
  <w:num w:numId="3" w16cid:durableId="489717123">
    <w:abstractNumId w:val="2"/>
  </w:num>
  <w:num w:numId="4" w16cid:durableId="680812141">
    <w:abstractNumId w:val="3"/>
  </w:num>
  <w:num w:numId="5" w16cid:durableId="48499741">
    <w:abstractNumId w:val="5"/>
  </w:num>
  <w:num w:numId="6" w16cid:durableId="110245875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2"/>
  <w:hideSpellingErrors/>
  <w:hideGrammaticalErrors/>
  <w:activeWritingStyle w:lang="en-US" w:vendorID="64" w:dllVersion="0" w:nlCheck="1" w:checkStyle="0" w:appName="MSWord"/>
  <w:attachedTemplate r:id="rId1"/>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92"/>
    <w:rsid w:val="000006D8"/>
    <w:rsid w:val="00006A45"/>
    <w:rsid w:val="00025CD3"/>
    <w:rsid w:val="00026D2E"/>
    <w:rsid w:val="00066A8C"/>
    <w:rsid w:val="00070605"/>
    <w:rsid w:val="00091B39"/>
    <w:rsid w:val="00095792"/>
    <w:rsid w:val="000D0156"/>
    <w:rsid w:val="00103A55"/>
    <w:rsid w:val="00103E31"/>
    <w:rsid w:val="00161589"/>
    <w:rsid w:val="00186EDC"/>
    <w:rsid w:val="001E0FFC"/>
    <w:rsid w:val="001E5F30"/>
    <w:rsid w:val="002763B4"/>
    <w:rsid w:val="002B79BC"/>
    <w:rsid w:val="002E10D9"/>
    <w:rsid w:val="0030282D"/>
    <w:rsid w:val="003041A8"/>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5E32E4"/>
    <w:rsid w:val="0062321A"/>
    <w:rsid w:val="00626BBB"/>
    <w:rsid w:val="006531DB"/>
    <w:rsid w:val="006D1FCC"/>
    <w:rsid w:val="006F40D6"/>
    <w:rsid w:val="0075120A"/>
    <w:rsid w:val="00761EB4"/>
    <w:rsid w:val="007D56B9"/>
    <w:rsid w:val="007D7241"/>
    <w:rsid w:val="007F5927"/>
    <w:rsid w:val="008023F8"/>
    <w:rsid w:val="008246B7"/>
    <w:rsid w:val="008469C1"/>
    <w:rsid w:val="008A7F0C"/>
    <w:rsid w:val="00904BBE"/>
    <w:rsid w:val="00906AEC"/>
    <w:rsid w:val="0091498A"/>
    <w:rsid w:val="00934AE7"/>
    <w:rsid w:val="00941932"/>
    <w:rsid w:val="00941945"/>
    <w:rsid w:val="00975284"/>
    <w:rsid w:val="00977F52"/>
    <w:rsid w:val="009A36B4"/>
    <w:rsid w:val="009B3B28"/>
    <w:rsid w:val="009D0F1E"/>
    <w:rsid w:val="009F349E"/>
    <w:rsid w:val="00A734DE"/>
    <w:rsid w:val="00A85ECB"/>
    <w:rsid w:val="00A971F6"/>
    <w:rsid w:val="00AC47AD"/>
    <w:rsid w:val="00AD34D2"/>
    <w:rsid w:val="00B33B5A"/>
    <w:rsid w:val="00B53CCE"/>
    <w:rsid w:val="00B54791"/>
    <w:rsid w:val="00B81EB2"/>
    <w:rsid w:val="00BF6C05"/>
    <w:rsid w:val="00C01D2A"/>
    <w:rsid w:val="00C055A9"/>
    <w:rsid w:val="00C20506"/>
    <w:rsid w:val="00C311FC"/>
    <w:rsid w:val="00C3287D"/>
    <w:rsid w:val="00C71151"/>
    <w:rsid w:val="00C7440D"/>
    <w:rsid w:val="00C76F7B"/>
    <w:rsid w:val="00CB3634"/>
    <w:rsid w:val="00CB6799"/>
    <w:rsid w:val="00D1746C"/>
    <w:rsid w:val="00D966C7"/>
    <w:rsid w:val="00DB7DD9"/>
    <w:rsid w:val="00DD0BAC"/>
    <w:rsid w:val="00E361F5"/>
    <w:rsid w:val="00E64277"/>
    <w:rsid w:val="00E85098"/>
    <w:rsid w:val="00E85F66"/>
    <w:rsid w:val="00EB4C71"/>
    <w:rsid w:val="00EC760B"/>
    <w:rsid w:val="00EC7700"/>
    <w:rsid w:val="00EE68BD"/>
    <w:rsid w:val="00F074BA"/>
    <w:rsid w:val="00F22318"/>
    <w:rsid w:val="00F865CD"/>
    <w:rsid w:val="00F97DF5"/>
    <w:rsid w:val="00FC0A9F"/>
    <w:rsid w:val="00FC4A08"/>
    <w:rsid w:val="04593BA8"/>
    <w:rsid w:val="0852F948"/>
    <w:rsid w:val="1092D686"/>
    <w:rsid w:val="193AE220"/>
    <w:rsid w:val="200D01B9"/>
    <w:rsid w:val="2A4E954C"/>
    <w:rsid w:val="30AAE9D9"/>
    <w:rsid w:val="34AD3224"/>
    <w:rsid w:val="3617C77C"/>
    <w:rsid w:val="3F72D905"/>
    <w:rsid w:val="44836629"/>
    <w:rsid w:val="50B927A1"/>
    <w:rsid w:val="6E4B6C53"/>
    <w:rsid w:val="707072C3"/>
    <w:rsid w:val="73F49381"/>
    <w:rsid w:val="75DD0FFB"/>
    <w:rsid w:val="7801D6AB"/>
    <w:rsid w:val="7E342B81"/>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8A3F9"/>
  <w15:docId w15:val="{10F21F89-D56F-E341-B450-C60BF750B4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ephlutes/Library/Group%20Containers/UBF8T346G9.Office/User%20Content.localized/Templates.localized/Bill%20Template%20GP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7" ma:contentTypeDescription="Create a new document." ma:contentTypeScope="" ma:versionID="12f98e82e60ccf76d69fbacfd88319c5">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ee0ccf6a3a9ca0d73dec5bdd21455fba"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9ABD1-D7EB-46B4-AE56-F67F88F55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9f9e-ca51-4679-8bb8-34d17af4dbf0"/>
    <ds:schemaRef ds:uri="d3381407-2980-43af-bca4-154c7741c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9F500-F168-4D59-ABB2-1ACF709DCDB0}">
  <ds:schemaRefs>
    <ds:schemaRef ds:uri="http://schemas.microsoft.com/office/2006/metadata/properties"/>
    <ds:schemaRef ds:uri="http://schemas.microsoft.com/office/infopath/2007/PartnerControls"/>
    <ds:schemaRef ds:uri="3c1c9f9e-ca51-4679-8bb8-34d17af4dbf0"/>
    <ds:schemaRef ds:uri="d3381407-2980-43af-bca4-154c7741cd89"/>
  </ds:schemaRefs>
</ds:datastoreItem>
</file>

<file path=customXml/itemProps3.xml><?xml version="1.0" encoding="utf-8"?>
<ds:datastoreItem xmlns:ds="http://schemas.openxmlformats.org/officeDocument/2006/customXml" ds:itemID="{00E8F0A6-F0E1-4653-ACE0-A85E7ABCDA2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Bill Template GPSA.dotx</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Smith, Khalid</lastModifiedBy>
  <revision>3</revision>
  <dcterms:created xsi:type="dcterms:W3CDTF">2023-10-17T16:38:00.0000000Z</dcterms:created>
  <dcterms:modified xsi:type="dcterms:W3CDTF">2023-11-04T19:03:17.9143706Z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